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№396/06.11.2009 по нак. д. №409/2009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съдебно заседание на пети октомври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ТОМОВ</w:t>
        <w:tab/>
        <w:br/>
        <w:tab/>
        <w:t xml:space="preserve"> </w:t>
        <w:tab/>
        <w:br/>
        <w:tab/>
        <w:t xml:space="preserve"> ЧЛЕНОВЕ: ИВЕТА АНАДОЛСКА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 със секретар Аврора Караджова</w:t>
        <w:tab/>
        <w:br/>
        <w:tab/>
        <w:t xml:space="preserve"> </w:t>
        <w:tab/>
        <w:br/>
        <w:tab/>
        <w:t xml:space="preserve">при участието на прокурора ИСКРА ЧОБАНОВА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409/2009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Главният прокурор е отправил на 26 юни 2009 год. искане по реда за възобновяване на наказателните дела (гл. тридесет и трета НПК) за отмяна на второинстанционното (въззивно) определение на Военно-апелативния съд, с което е било отменено (на практика-защото такъв диспозитив липсва в него) определението на първоинстанционния Софийски военен съд, определящо общо наказание на осъдения по няколко дела Е. С. С., и определено ново такова.</w:t>
        <w:tab/>
        <w:br/>
        <w:tab/>
        <w:t xml:space="preserve"> </w:t>
        <w:tab/>
        <w:br/>
        <w:tab/>
        <w:t xml:space="preserve">С първоинстанционното определение - № 278 от 9 октомври 2008 год. по чнд № 278/2008 год., на С. е било определено за съвкупност от престъпления общо наказание 9 години лишаване от свобода, което е увеличено на 12 години(с 3 г.), и постановено освен това да изтърпи отделно още 1 година лишаване от свобода. Общото наказание е резултат от групирането на санкциите по шест самостоятелни дела, водени срещу осъдения: по 455/1997 год., 90/1998 год. и 112/1998 год. – на Пловдивския военен съд, и по 72/1998 год., 400/1999 год. и 28/2008 год. на СВоС; наказанието за отделно изтърпяване е наложеното по нохд № 378/1997 год. на ПВоС.</w:t>
        <w:tab/>
        <w:br/>
        <w:tab/>
        <w:t xml:space="preserve"> </w:t>
        <w:tab/>
        <w:br/>
        <w:tab/>
        <w:t xml:space="preserve">С второинстанционното определение - № 20 от 18 ноември 2008 год. по вчнд № 72/2008 год., общото наказание на осъдения С. е сведено по негова жалба до 4 години лишаване от свобода, но то се получило като резултат от групирането само на четири от делата: 455/1997 год. 112/1998 год., 72/1998 год.(което участва само с едно от трите наказания, наложени по него) и 28/2008 год. За отделно изтърпяване останало наказанието 1 година лишаване от свобода по нохд № 378/1997 год., но от мотивите на съдебния акт става ясно, че С. трябва да изтърпи освен него и 15 години лишаване от свобода – сбор от наказанията, сведен до този размер от действителния (25 год. и 6 м.) по силата на § 90 от преходните разпоредби на ЗИДНК(ДВ, бр. 92/2002 год.), сбор, получен от наказанията по нохд №№ 90/1998 год., 400/1999 год. и от другата част от наказанията по нохд № 72/1998 год., и определен още през 2005 год. – с определение № 12 от 23 юни по чнд № 19/2005 год. на същия, ВоАС.</w:t>
        <w:tab/>
        <w:br/>
        <w:tab/>
        <w:t xml:space="preserve"> </w:t>
        <w:tab/>
        <w:br/>
        <w:tab/>
        <w:t xml:space="preserve">Определението, предмет на искането на главния прокурор, не е проверявано във ВКС.</w:t>
        <w:tab/>
        <w:br/>
        <w:tab/>
        <w:t xml:space="preserve"> </w:t>
        <w:tab/>
        <w:br/>
        <w:tab/>
        <w:t xml:space="preserve">Главният прокурор оспорва определение № 20 от 18 ноември 2008 год., като посочва два главни негови недостатъка: позоваването на силата на пресъдено нещо на предишното определение № 12/2005 год. и групирането не по най-благоприятния за С. начин на наложените му наказания; иска ново разглеждане на делото във ВоАС, което ще доведе до изтърпяване на по-кратко с 10 месеца наказание лишаване от свобода.</w:t>
        <w:tab/>
        <w:br/>
        <w:tab/>
        <w:t xml:space="preserve"> </w:t>
        <w:tab/>
        <w:br/>
        <w:tab/>
        <w:t xml:space="preserve">Върховният касационен съд намери, че искането е основателно отчасти.</w:t>
        <w:tab/>
        <w:br/>
        <w:tab/>
        <w:t xml:space="preserve"> </w:t>
        <w:tab/>
        <w:br/>
        <w:tab/>
        <w:t xml:space="preserve">І. Оспореното определение, което е всъщност решение (арг. от чл. 32, ал. 1, т. 2 и 3 НПК; вж. и т. р. 2/05-ОСНК) наистина е засегнато от посочените в искането на главния прокурор недостатъци. Силата на предишното - от 2005 год., определение на ВоАС неправилно е сметнато за пречка при цялостното (пълно) групиране на всички наказания на осъдения, след като към онзи момент нохд № 28/2008 год. все още не е съществувало (в този смисъл е трайната практика на ВКС); именно това неправилно разбиране е попречило наказанието от 4 години лишаване от свобода по дело № 28/2008 год., наложено за престъпление при опасен рецидив по чл. 199 НК, извършено на 29 септември 1997 год., също да бъде обхванато от приложението на § 90 ЗДИНК и така фактически също да бъде погълнато от сбора от наказания, сведен до 15 години лишаване от свобода, вж. и т. р. 1/06-ОСНК. Изключването на наказанието по нохд № 28/2008 год. от приложението на § 90, от друга страна, е позволило то да се окаже най-тежкото между наказанията по останалите дела за престъпленията в съвкупност (455/1997 год., 112/1998 год., 72/1998 год. – само наказанието 5 месеца лишаване от свобода по чл. 274 НК) – иначе най-тежкото между тях е 3 години и 2 месеца лишаване от свобода по нохд № 112/1998 год. По такъв начин вместо да изтърпи в резултат от групирането на наказанията си общо 4 години и 2 месеца лишаване от свобода (извън приложението на § 90 ЗДИНК), осъденият С. трябвало да изтърпи 5 години лишаване от свобода (с 10 м. повече).</w:t>
        <w:tab/>
        <w:br/>
        <w:tab/>
        <w:t xml:space="preserve"> </w:t>
        <w:tab/>
        <w:br/>
        <w:tab/>
        <w:t xml:space="preserve">ІІ. Неоснователна е онази част от петитума на искането, която свързва изхода на делото с ново разглеждане на делото във ВоАПС-чл. 425, ал. 1, т. 3 НПК изрично позволява в случаи като сегашния, „когато основанията… за възобновяване… са в полза на осъдения”, ВКС сам „да измени… въззивното решение”. Ето защо и с оглед останалите приложими разпоредби от гл. тридесет и трета от НПК, съставът на І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ИЗМЕНЯ определение (а всъщност-решение) № 20 от 18 ноември 2008 год. на Военно-апелативния съд по чнд № 72/2008 год., като:</w:t>
        <w:tab/>
        <w:br/>
        <w:tab/>
        <w:t xml:space="preserve"> </w:t>
        <w:tab/>
        <w:br/>
        <w:tab/>
        <w:t xml:space="preserve">- изключва от участие във формираната на основание чл. 25 във връзка с чл. 23 НК съвкупност присъдата по нохд № 28/2008 год. на Софийския военен съд;</w:t>
        <w:tab/>
        <w:br/>
        <w:tab/>
        <w:t xml:space="preserve"> </w:t>
        <w:tab/>
        <w:br/>
        <w:tab/>
        <w:t xml:space="preserve">- намалява на три години и два месеца общото най-тежко наказание лишаване от свобода.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