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№5002/06.03.2023 по гр. д. №3224/2022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50028</w:t>
        <w:tab/>
        <w:br/>
        <w:tab/>
        <w:t xml:space="preserve"/>
        <w:tab/>
        <w:br/>
        <w:tab/>
        <w:t xml:space="preserve">София, 06.03.2023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втори март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М. С ЧЛЕНОВЕ: С. К</w:t>
        <w:tab/>
        <w:br/>
        <w:tab/>
        <w:t xml:space="preserve"/>
        <w:tab/>
        <w:br/>
        <w:tab/>
        <w:t xml:space="preserve"> Г. Г секретар</w:t>
        <w:tab/>
        <w:br/>
        <w:tab/>
        <w:t xml:space="preserve"/>
        <w:tab/>
        <w:br/>
        <w:tab/>
        <w:t xml:space="preserve">като изслуша докладваното от съдия С. К</w:t>
        <w:tab/>
        <w:br/>
        <w:tab/>
        <w:t xml:space="preserve"/>
        <w:tab/>
        <w:br/>
        <w:tab/>
        <w:t xml:space="preserve">гражданско дело № 3224 от 2022 година, и за да се произнесе взе предвид следното:</w:t>
        <w:tab/>
        <w:br/>
        <w:tab/>
        <w:t xml:space="preserve"/>
        <w:tab/>
        <w:br/>
        <w:tab/>
        <w:t xml:space="preserve"> С определение №50179 от 01.11.2022г., постановено по настоящето гр. д.№3224/2022г. по описа на ВКС, I г. о., е спряно изпълнението на влязлото в сила решение от 01.10.2010г. по гр. д.№7229/2006г. на СРС, 46 състав, оставено в сила с решение №262152 от 18.11.2020г. по гр. д.№8363/2011г. на СГС, което не е допуснато до касационно обжалване с определение №60416 от 30.11.2021г,. постановено по гр. д.№2274/2021г. на ВКС, II г. о., с което на основание чл. 108 ЗС В. К. А. е осъден да предаде на „Е. Б“ ООД владението върху недвижим имот – УПИ. ........, кв.. ........, местност „Л.“, к-с „Б. шосе II част“ в [населено място]. За обезпечаване на спирането подалите по реда на чл. 304 ГПК молба за отмяна лица са внесли сумата от 83923лв. по сметката за обезпечения на ВКС.</w:t>
        <w:tab/>
        <w:br/>
        <w:tab/>
        <w:t xml:space="preserve"/>
        <w:tab/>
        <w:br/>
        <w:tab/>
        <w:t xml:space="preserve"> С решение №50147 от 25.11.2022г., постановено по същото дело, решение от 01.10.2010г. по гр. д.№7229/2006г. на СРС, 46 състав и решение №262152 от 18.11.2020г. по гр. д.№8363/2011г. на СГС са отменени по реда на чл. 307, ал. 3 ГПК и делото е върнато за ново разглеждане от друг състав на Софийския районен съд.</w:t>
        <w:tab/>
        <w:br/>
        <w:tab/>
        <w:t xml:space="preserve"/>
        <w:tab/>
        <w:br/>
        <w:tab/>
        <w:t xml:space="preserve">Постъпила е молба от адв. В. А. В., процесуален представител на молителите А. В. А. и Б. В. А., с искане внесената от тях парична гаранция по направеното искане за спиране в размер на 83923лв. да бъде върната по посочената в молбата банкова сметка.</w:t>
        <w:tab/>
        <w:br/>
        <w:tab/>
        <w:t xml:space="preserve"/>
        <w:tab/>
        <w:br/>
        <w:tab/>
        <w:t xml:space="preserve">Препис от молбата е изпратен до ответника по молбата за отмяна „Е. Б“ ООД за становище, като в посочения в съобщението срок отговор от дружеството не е постъпил и становище по искането за освобождаване на внесената гаранция не е изразено.</w:t>
        <w:tab/>
        <w:br/>
        <w:tab/>
        <w:t xml:space="preserve"/>
        <w:tab/>
        <w:br/>
        <w:tab/>
        <w:t xml:space="preserve">За да се произнесе по искането, настоящият състав на ВКС взе предвид следното:</w:t>
        <w:tab/>
        <w:br/>
        <w:tab/>
        <w:t xml:space="preserve"/>
        <w:tab/>
        <w:br/>
        <w:tab/>
        <w:t xml:space="preserve">Когато по реда на чл. 309, ал. 1 ГПК е спряно изпълнението на влязло в сила решение относно вещни права върху недвижим имот, внесената гаранция обезпечава възможността ищецът да предяви иск за обезщетяване на вредите от спирането на изпълнението в хипотеза, при която молбата за отмяна е оставена без уважение. В този смисъл чл. 282, ал. 4 ГПК, която разпоредба се прилага и при спиране на изпълнението на влязло в сила решение при подадена молба за неговата отмяна по реда на чл. 303 и сл. ГПК. Съгласно чл. 309, ал. 2, изречение първо ГПК ако решението бъде отменено, изпълнението му се спира и в този случай внесената по реда на чл. 309, ал. 1 ГПК гаранция не служи за обезпечение на евентуалните пропуснати ползи от лишаване от ползването, които ищецът по ревандикационния иск би претърпял, ако и при новото разглеждане предявеният от него иск бъде уважен. Вреди от забавяне на изпълнението по смисъла на чл. 282, ал. 4 ГПК не биха могли да се претендират, тъй като молбата за отмяна е приета от съда за основателна. За разлика от хипотезата, при която предмет на разглеждане е парично притезание и изрично в чл. 282, ал. 5 ГПК е предвидено, че внесеното обезпечение се освобождава, след като искът бъде отхвърлен или производството бъде прекратено, при исковете относно вещни права внесеното по реда на чл. 309, ал. 1 ГПК обезпечение не може да послужи в изпълнителното производство, ако предявеният иск бъде уважен. </w:t>
        <w:tab/>
        <w:br/>
        <w:tab/>
        <w:t xml:space="preserve"/>
        <w:tab/>
        <w:br/>
        <w:tab/>
        <w:t xml:space="preserve">По тези съображения настоящият състав приема, че искането е основателно и следва да бъде уважено, като внесената като обезпечение сума в размер на 83923лв. бъде преведена по посочената в молбата банкова сметка.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РАЗПОРЕЖДА внесената като обезпечение от „АБВ 1 Инженеринг“ ООД за сметка на А. В. А. и Б. В. А. с вносна бележка от 31.10.2022г. сума в размер на 83923 лв. (осемдесет и три хиляди деветстотин двадесет и три лева) да се преведе на „АБВ 1 Инженеринг“ ООД по банков път по банкова сметка IBAN [банкова сметка], B. STSA BGSF с титуляр „АБВ 1 Инженеринг“ ООД. 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