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№5004/01.03.2023 по гр. д. №557/2022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50040</w:t>
        <w:tab/>
        <w:br/>
        <w:tab/>
        <w:t xml:space="preserve"/>
        <w:tab/>
        <w:br/>
        <w:tab/>
        <w:t xml:space="preserve">София, 01.03.2023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М.Хгр. дело № 557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Образувано е по молба вх.№500215/13.01.2023г. от „Кей Би Си Б. Б“ ЕАД /правоприемник на „Райфайзенбанк България“ ЕАД/, чрез юрисконсулт Е. Д., за допълване на постановеното по делото определение №540/29.06.2022г., чрез присъждане на направените от молителя разноски за заплатено възнаграждение за особен представител на С. А. К. – Н. в касационното производство, на основание чл. 248 от ГПК.</w:t>
        <w:tab/>
        <w:br/>
        <w:tab/>
        <w:t xml:space="preserve"/>
        <w:tab/>
        <w:br/>
        <w:tab/>
        <w:t xml:space="preserve">Ответникът по молбата С. А. К. – Н. с писмен отговор, чрез назначения особен представител, изразява становище за недопустимост на молбата. </w:t>
        <w:tab/>
        <w:br/>
        <w:tab/>
        <w:t xml:space="preserve"/>
        <w:tab/>
        <w:br/>
        <w:tab/>
        <w:t xml:space="preserve">Молбата е подадена от процесуално легитимирано лице. Съдът намира, че същата е допустима, тъй като разходът за възнаграждението на назначения на ответницата С. К. особен представител за касационното производство е направен на 11.01.2023г., когато са настъпили основанията за присъждането му.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Ответницата по делото С. А. К. е призована по реда на чл. 47, ал. 1 ГПК и на основание чл. 47, ал. 6 ГПК на същата е назначен особен представител, на разноски на ищеца, които не са били заплатени предварително за разглеждане на делото пред касационния съд. Заплащането на това възнаграждение е подчинено на правния режим на отговорността за разноски, която се носи от страната, срещу която е постановен неблагоприятния резултат. </w:t>
        <w:tab/>
        <w:br/>
        <w:tab/>
        <w:t xml:space="preserve"/>
        <w:tab/>
        <w:br/>
        <w:tab/>
        <w:t xml:space="preserve">С оглед на изхода на делото, в тежест на касатора/ответник С. А. К. – Н. следва да бъдат възложени разноските за особен представител за касационното производство в размер на 740, 76 лв., поради което същата следва да бъде осъдена да ги заплати на ответника по жалбата „Кей Би Си Б. Б“ ЕАД /правоприемник на „Райфайзенбанк България“ ЕАД/, на основание чл. 78, ал. 1 и чл. 81 от ГПК. </w:t>
        <w:tab/>
        <w:br/>
        <w:tab/>
        <w:t xml:space="preserve"/>
        <w:tab/>
        <w:br/>
        <w:tab/>
        <w:t xml:space="preserve">Налице са предвидените в чл. 248 от ГПК предпоставки за допълване на постановеното по реда на чл. 288 от ГПК определение, поради което искането в този смисъл следва да бъде уважено.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ДОПЪЛВА определение №540/29.06.2022г., постановено по настоящото гр. дело № 557/2022 г. на Върховния касационен съд, Четвърто гражданско отделение, относно разноските по делото, както следва:</w:t>
        <w:tab/>
        <w:br/>
        <w:tab/>
        <w:t xml:space="preserve"/>
        <w:tab/>
        <w:br/>
        <w:tab/>
        <w:t xml:space="preserve">ОСЪЖДА А. К. – Н., ЕГН [ЕГН] да заплати на „Кей Би Си Б. Б“ ЕАД /правоприемник на „Райфайзенбанк България“ ЕАД/, ЕИК 831558413 сумата от 740, 76лв. – разноски за особен представител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