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№4917/30.10.2024 по гр. д. №1013/2024 на ВКС, ГК, IV г.о., докладвано от съдия Велислав Павков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4917</w:t>
        <w:tab/>
        <w:br/>
        <w:tab/>
        <w:t xml:space="preserve"/>
        <w:tab/>
        <w:br/>
        <w:tab/>
        <w:t xml:space="preserve">гр. София, 30.10. 2024 год.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съд, Четвърто гражданско отделение, в закрито заседание на двадесет и първи октомври две хиляди двадесет и четвърта година в състав: 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1. Велислав Павков 2.Десислава Попколева</w:t>
        <w:tab/>
        <w:br/>
        <w:tab/>
        <w:t xml:space="preserve"/>
        <w:tab/>
        <w:br/>
        <w:tab/>
        <w:t xml:space="preserve">при секретаря в присъствието на прокурора като разгледа докладваното от съдията Павков гр. д.№ 1013 по описа за 2024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288 ГПК.</w:t>
        <w:tab/>
        <w:br/>
        <w:tab/>
        <w:t xml:space="preserve"/>
        <w:tab/>
        <w:br/>
        <w:tab/>
        <w:t xml:space="preserve"> Образувано е по касационна жалба на Х. Н. С. против решение № 176/07.12.2023 г., постановено по гр. д.№ 321/2023 г. от състав на АС – Бургас.</w:t>
        <w:tab/>
        <w:br/>
        <w:tab/>
        <w:t xml:space="preserve"/>
        <w:tab/>
        <w:br/>
        <w:tab/>
        <w:t xml:space="preserve"> Ответникът оспорва касационната жалба с писмен отговор.</w:t>
        <w:tab/>
        <w:br/>
        <w:tab/>
        <w:t xml:space="preserve"/>
        <w:tab/>
        <w:br/>
        <w:tab/>
        <w:t xml:space="preserve"> Касационната жалба е подадена в срок и е процесуално допустима.</w:t>
        <w:tab/>
        <w:br/>
        <w:tab/>
        <w:t xml:space="preserve"/>
        <w:tab/>
        <w:br/>
        <w:tab/>
        <w:t xml:space="preserve"> С обжалваното решение е уважен предявен иск с правно основание чл.135 ЗЗД.</w:t>
        <w:tab/>
        <w:br/>
        <w:tab/>
        <w:t xml:space="preserve"/>
        <w:tab/>
        <w:br/>
        <w:tab/>
        <w:t xml:space="preserve"> Съдът е приел, че с влязло в сила решение по гр. дело № 1131/2019 г. на Районен съд Несебър, потвърдено с решение по в. гр. дело № 1401/2020 г. на Окръжен съд - Бургас, първият ответник е осъден да заплаща на ищцата месечна издръжка в размер на 350 лв. Страните не спорят, че от момента на определяне на дължимата от ответника на ищцата месечна издръжка, ответникът е заплащал редовно и в срок издръжката и не е допускал закъснение при плащането.</w:t>
        <w:tab/>
        <w:br/>
        <w:tab/>
        <w:t xml:space="preserve"/>
        <w:tab/>
        <w:br/>
        <w:tab/>
        <w:t xml:space="preserve"> Не е спорно, че с нот. акт първият ответник и неговата сестра са дарили на своите родители - втория и третия ответник, поземлен имот с площ от 125 кв. м., трайно предназначение на територията: урбанизирана, начин на трайно ползване: ниско застрояване /до 10 м/ и сграда, разположена в поземлен имот със застроена площ от 81 кв. м., брой етажи: 2, с предназначение: друг вид сграда за обитаване.</w:t>
        <w:tab/>
        <w:br/>
        <w:tab/>
        <w:t xml:space="preserve"/>
        <w:tab/>
        <w:br/>
        <w:tab/>
        <w:t xml:space="preserve"> Съдът е приел, че първият ответник, в качеството му на родител на малолетната ищца, съгласно чл.143, ал.2 СК, безусловно й дължи издръжка, до навършване на пълнолетие, независимо дали е работоспособен и дали може да се издържа от имуществото си. Освен предвиденото в чл.143, ал.2 СК задължение за издръжка, в случая такава е присъдена на ищцата и с влязло в сила решение</w:t>
        <w:tab/>
        <w:br/>
        <w:tab/>
        <w:t xml:space="preserve"/>
        <w:tab/>
        <w:br/>
        <w:tab/>
        <w:t xml:space="preserve"> В случая е прието, че процесната сделка е сключена след осъждане на ответника с влязло в сила решение по гр. дело № 1131/2019 г. на Районен съд - Несебър, потвърдено с решение по в. гр. дело № 1401/2020 г. на Окръжен съд Бургас, да заплаща на ищцата месечна издръжка в размер на 350 лв, т. е. налице е знание у ответника като длъжник за увреждането, тъй като разпоредителната сделка е извършена след възникване на кредиторовото вземане. Доколкото сделката е дарение – безвъзмездна, по арг. от чл. 135, ал. 1, изр. второ 8 ЗЗД, без значение е дали и приобретателите по тази сделка са знаели за увреждането. Независимо от посочното, предвид обстоятелството, че приобретателите по сделката са родители на длъжника-прехвърлител, съгласно чл.135, ал.2 ЗЗД, знанието им се предполага. Това знание у родителите на ответника не само не е оборено от доказателствата по делото, но е и потвърдено от представеното решение № 48 от 13.02.2020 г. по гр. д.1131/2019 г. на Н., от мотивите на което (стр.3) се установява, че е майката на ответника е била свидетел по делото за издръжка на ищцата, т. е.приобретателите на имота са знаели фактите и обстоятелствата, които пораждат кредиторовото вземане.</w:t>
        <w:tab/>
        <w:br/>
        <w:tab/>
        <w:t xml:space="preserve"/>
        <w:tab/>
        <w:br/>
        <w:tab/>
        <w:t xml:space="preserve"> В изложението на касационните основания се твърди, че съдът се е произнесъл по правни въпроси, при наличието на предпоставките на чл.280, ал.1 ГПК, без да се посочва в коя точно хипотеза попада произнасянето на съда по правните въпроси.</w:t>
        <w:tab/>
        <w:br/>
        <w:tab/>
        <w:t xml:space="preserve"/>
        <w:tab/>
        <w:br/>
        <w:tab/>
        <w:t xml:space="preserve"> Първия правен въпрос е, има ли бащата по отношение на детето си качеството на длъжник, ако е осъден да заплаща издръжка, но я заплаща редовно и по отношение на него няма предприети принудителни действия по събираните й.</w:t>
        <w:tab/>
        <w:br/>
        <w:tab/>
        <w:t xml:space="preserve"/>
        <w:tab/>
        <w:br/>
        <w:tab/>
        <w:t xml:space="preserve"> Трайна е практиката на ВКС, че задължението за издръжка води до наличието на качеството длъжник, като обстоятелството, че същата се заплаща редовно не води до противен извод, тъй като задължението е и занапред, те. качеството длъжник не се изчерпва със заплащането към момента на предявяването на иска, а следва от постановеното съдебно решение, както и от задължението за заплащането й, следващо от разпоредбите на СК.</w:t>
        <w:tab/>
        <w:br/>
        <w:tab/>
        <w:t xml:space="preserve"/>
        <w:tab/>
        <w:br/>
        <w:tab/>
        <w:t xml:space="preserve"> Не се сочи основание по чл.280 ГПК, в каква насока произнасянето на съда е при наличието на предпоставките за допустимост на касационното обжалване, но извода на съда е съобразен с практиката на ВКС по посочения правен въпрос - решение № 320/2013 г., по гр. д.№ 1379/2012 г. на ІV гр. отд. на ВКС.</w:t>
        <w:tab/>
        <w:br/>
        <w:tab/>
        <w:t xml:space="preserve"/>
        <w:tab/>
        <w:br/>
        <w:tab/>
        <w:t xml:space="preserve"> Втория въпрос е зададен хипотетично и касае евентуално бъдещи събития, като освен това не е бил предмет на произнасянето от страна на въззивния съд, поради което не води до наличие на касационно основание.</w:t>
        <w:tab/>
        <w:br/>
        <w:tab/>
        <w:t xml:space="preserve"/>
        <w:tab/>
        <w:br/>
        <w:tab/>
        <w:t xml:space="preserve"> Предвид изложеното, касационното обжалване не следва да се допуска.</w:t>
        <w:tab/>
        <w:br/>
        <w:tab/>
        <w:t xml:space="preserve"/>
        <w:tab/>
        <w:br/>
        <w:tab/>
        <w:t xml:space="preserve"> На основание чл.38 ЗЗД, в полза на процесуалния представител на малолетния ответник по касационната жалба следва да се присъди възнаграждение в размер на 500 лева.</w:t>
        <w:tab/>
        <w:br/>
        <w:tab/>
        <w:t xml:space="preserve"/>
        <w:tab/>
        <w:br/>
        <w:tab/>
        <w:t xml:space="preserve"> Водим от горното, състав на ВКС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176/07.12.2023 г., постановено по гр. д.№ 321/2023 г. от състав на АС – Бургас.</w:t>
        <w:tab/>
        <w:br/>
        <w:tab/>
        <w:t xml:space="preserve"/>
        <w:tab/>
        <w:br/>
        <w:tab/>
        <w:t xml:space="preserve"> ОСЪЖДА Х. Н. С. да заплати на основание чл.38 ЗЗД на адв. Д. К. сумата 500 /петстотин/ лева.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