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№281/23.02.2023 по ч.гр.д. №297/2023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 2</w:t>
        <w:tab/>
        <w:br/>
        <w:tab/>
        <w:t xml:space="preserve"/>
        <w:tab/>
        <w:br/>
        <w:tab/>
        <w:t xml:space="preserve">О П Р Е Д Е Л Е Н И Е</w:t>
        <w:tab/>
        <w:br/>
        <w:tab/>
        <w:t xml:space="preserve"/>
        <w:tab/>
        <w:br/>
        <w:tab/>
        <w:t xml:space="preserve">№ 281</w:t>
        <w:tab/>
        <w:br/>
        <w:tab/>
        <w:t xml:space="preserve"/>
        <w:tab/>
        <w:br/>
        <w:tab/>
        <w:t xml:space="preserve">София, 23.02.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15.02.2023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ч. гр. дело № 297 /2023 г.</w:t>
        <w:tab/>
        <w:br/>
        <w:tab/>
        <w:t xml:space="preserve"/>
        <w:tab/>
        <w:br/>
        <w:tab/>
        <w:t xml:space="preserve">Производството е по чл. 274, ал. 2 ГПК.</w:t>
        <w:tab/>
        <w:br/>
        <w:tab/>
        <w:t xml:space="preserve"/>
        <w:tab/>
        <w:br/>
        <w:tab/>
        <w:t xml:space="preserve">Образувано е по частна жалба с вх. № 24843 /21.11.2022 г. на Р. Ж. Б. срещу определение № 2849 /11.11.2022 г. по ч. гр. д. № 3040 /2022 г. на Софийския апелативен съд, с което е оставена без разглеждане частната жалба на Р. Ж. Б. срещу определение на Софийски градски съд, с което е отхвърлена молбата му за изменение на определение, с което е отхвърлена молбата му за събиране на доказателства и за допускане на тези доказателства.</w:t>
        <w:tab/>
        <w:br/>
        <w:tab/>
        <w:t xml:space="preserve"/>
        <w:tab/>
        <w:br/>
        <w:tab/>
        <w:t xml:space="preserve">Въззивният съд е приел, че производството на СГС е исково и различно от производството по обезпечаване на доказателства по реда на чл. 207 – 209 ГПК, което е приключило с определение, което не подлежи на обжалване, тъй като молбата (на В. Б. А.) е била уважена. Определението на СГС, с което молбите на Р. Ж. Б. за събиране на доказателства са оставени без уважение, не попадат в приложното поле на чл. 274, ал. 1 ГПК. Частната жалба е процесуално недопустима, тъй като е подадена срещу съдебен акт, който не подлежи на обжалване по посочения процесуален ред.</w:t>
        <w:tab/>
        <w:br/>
        <w:tab/>
        <w:t xml:space="preserve"/>
        <w:tab/>
        <w:br/>
        <w:tab/>
        <w:t xml:space="preserve">Насрещната страна в производството В. Б. А. не е подала писмен отговор.</w:t>
        <w:tab/>
        <w:br/>
        <w:tab/>
        <w:t xml:space="preserve"/>
        <w:tab/>
        <w:br/>
        <w:tab/>
        <w:t xml:space="preserve">„Юробанк България“ АД е подала писмен отговор, в който твърди, че жалбата е неоснователна.</w:t>
        <w:tab/>
        <w:br/>
        <w:tab/>
        <w:t xml:space="preserve"/>
        <w:tab/>
        <w:br/>
        <w:tab/>
        <w:t xml:space="preserve">Настоящият състав намира, че частната жалба е допустима, но неоснователна по съображенията, които е изложил съставът на САС в обжалваното определение, които настоящият съдебен състав споделя и към които може да препрати на основание чл. 278, ал. 4 вр. чл. 272 ГПК.</w:t>
        <w:tab/>
        <w:br/>
        <w:tab/>
        <w:t xml:space="preserve"/>
        <w:tab/>
        <w:br/>
        <w:tab/>
        <w:t xml:space="preserve">Към това и за пълнота може да се добави следното:</w:t>
        <w:tab/>
        <w:br/>
        <w:tab/>
        <w:t xml:space="preserve"/>
        <w:tab/>
        <w:br/>
        <w:tab/>
        <w:t xml:space="preserve">Не всички определения на съда подлежат на инстанционен контрол. Според възможността и формите на контрол върху определенията на съда, те се подразделят на три групи: определения, които не подлежат на инстанционен контрол, определения, които подлежат на контрол заедно с обжалваното решение и определения, които подлежат на отделно обжалване с частна жалба.</w:t>
        <w:tab/>
        <w:br/>
        <w:tab/>
        <w:t xml:space="preserve"/>
        <w:tab/>
        <w:br/>
        <w:tab/>
        <w:t xml:space="preserve">Определенията на първоинстанционния съд, постановени по искания за събиране на доказателства, са от втората група. Те не попадат сред определенията, визирани в разпоредбата на чл. 274, ал. 1 ГПК, за които е предвидено, че подлежат на самостоятелно обжалване – не са преграждащи и за тях не е посочено изрично в ГПК, че подлежат на самостоятелно обжалване. По отношение на тях инстанционният контрол се осъществява заедно с проверката на обжалваното решение на съда. </w:t>
        <w:tab/>
        <w:br/>
        <w:tab/>
        <w:t xml:space="preserve"/>
        <w:tab/>
        <w:br/>
        <w:tab/>
        <w:t xml:space="preserve">Когато при обжалване на първоинстанционното решение във въззивната жалба се съдържат доводи за незаконосъобразност на определения на съда, с които са оставени без уважение искания за събиране на доказателства, проверяващата инстанция ще извърши проверка на законосъобразността на тези определения и как тя се е отразила на валидността, допустимостта и правилността на обжалваното решение.</w:t>
        <w:tab/>
        <w:br/>
        <w:tab/>
        <w:t xml:space="preserve"/>
        <w:tab/>
        <w:br/>
        <w:tab/>
        <w:t xml:space="preserve">В настоящото производство на инстанционна проверка подлежи единствено законосъобразността на обжалваното въззивно определение.</w:t>
        <w:tab/>
        <w:br/>
        <w:tab/>
        <w:t xml:space="preserve"/>
        <w:tab/>
        <w:br/>
        <w:tab/>
        <w:t xml:space="preserve">Доводите на частния жалбоподател за незаконосъобразността на определението на СГС и за основателността на доказателствените му искания са неотносими към законосъобразността на обжалваното въззивно определение на САС (те биха били относими при извод, че въззивното определение е незаконосъобразно и че частната жалба е допустима и следва да бъде разгледана по същество). </w:t>
        <w:tab/>
        <w:br/>
        <w:tab/>
        <w:t xml:space="preserve"/>
        <w:tab/>
        <w:br/>
        <w:tab/>
        <w:t xml:space="preserve">Поради което те не следва да бъдат разглеждани в настоящото производство.</w:t>
        <w:tab/>
        <w:br/>
        <w:tab/>
        <w:t xml:space="preserve"/>
        <w:tab/>
        <w:br/>
        <w:tab/>
        <w:t xml:space="preserve">Поради изложеното настоящият състав приема, че частната жалба е неоснователна, а обжалваното определение е законосъобразно и следва да бъде потвърдено.</w:t>
        <w:tab/>
        <w:br/>
        <w:tab/>
        <w:t xml:space="preserve"/>
        <w:tab/>
        <w:br/>
        <w:tab/>
        <w:t xml:space="preserve">Частният жалбоподател не претендира разноски, а и с оглед изхода от настоящото производство няма право на такива. Насрещната страна В. Б. А. не претендира разноски. „Юробанк България“ АД не претендира разноски.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Потвърждава определение № 2849 /11.11.2022 г. по ч. гр. д. № 3040 /2022 г. на Софийския апелативен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