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№653/07.10.2013 по търг. д. №2898/2013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653</w:t>
        <w:tab/>
        <w:br/>
        <w:tab/>
        <w:t xml:space="preserve"> </w:t>
        <w:tab/>
        <w:br/>
        <w:tab/>
        <w:t xml:space="preserve">С., 07.10.2013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тридесети септември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секретаря ………………………………..……. и с участието на прокурора ………………….…………………., като изслуша докладваното от съдията Емил Марков ч. търг. дело № 2898 описа за 2013г.,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ГПК.</w:t>
        <w:tab/>
        <w:br/>
        <w:tab/>
        <w:t xml:space="preserve"> </w:t>
        <w:tab/>
        <w:br/>
        <w:tab/>
        <w:t xml:space="preserve"> Образувано е по частната жалба с вх. № 3477/14.V.2013 г. на С. М. Ж. от [населено място], действаща в качеството си на временен синдик на [фирма]-гр. С., област П., подадена против определение № 1141 на Пловдивския апелативен съд, ТК, от 9.V.2013 г., постановено по ч. т. дело № 513/2011 г., с което е било отменено прекратителното определение № 133 на Пазарджишкия ОС от 12.ІІІ.2013 г. по т. д. № 64/2012 г. </w:t>
        <w:tab/>
        <w:br/>
        <w:tab/>
        <w:t xml:space="preserve"> </w:t>
        <w:tab/>
        <w:br/>
        <w:tab/>
        <w:t xml:space="preserve">в частта му</w:t>
        <w:tab/>
        <w:br/>
        <w:tab/>
        <w:t xml:space="preserve"> </w:t>
        <w:tab/>
        <w:br/>
        <w:tab/>
        <w:t xml:space="preserve"> досежно предявения иск с правно основание по чл. 647, ал. 1, т. 7 ТЗ, чиито предмет е било признаването за установено, че сделките, за които са били издадени фактури № 40/12.ІІІ.2010 г., № 49/31.V.2010 г. и № 52/30.VІ.2010 г. от страна на длъжника [фирма] относно продажба на части от неговата технологична линия на [фирма], са недействителни по отношение на кредиторите на несъстоятелността и - като последица от това - делото е било върнато на първостепенния съд за разглеждане на спора, въведен с иска по чл. 647, ал. 1, т. 7 ТЗ, по същество. </w:t>
        <w:tab/>
        <w:br/>
        <w:tab/>
        <w:t xml:space="preserve"> </w:t>
        <w:tab/>
        <w:br/>
        <w:tab/>
        <w:t xml:space="preserve"> Оплакванията на синдика-частен жалбоподател са за необоснованост и постановяване на атакуваното въззивно определение както в нарушение на материалния закон, така и при допуснати от състава на Пловдивския апелативен съд съществени нарушения на съдопроизводствените правила. Поради това се претендира отменяването му и постановяване на съдебен акт от настоящата инстанция, с който образуваното по иска с правно основание по чл. 647, ал. 1, т. 7 ТЗ дело да се прекрати: поради своевременно извършеното оттегляне на тази искова претенция, предявена от бившия постоянен синдик. </w:t>
        <w:tab/>
        <w:br/>
        <w:tab/>
        <w:t xml:space="preserve"> </w:t>
        <w:tab/>
        <w:br/>
        <w:tab/>
        <w:t xml:space="preserve"> Ответното по частната жалба [фирма]-С. е изразило чрез своя юрисконсулт становище, че частната жалба на временния синдик Ж. е основателна. </w:t>
        <w:tab/>
        <w:br/>
        <w:tab/>
        <w:t xml:space="preserve"> </w:t>
        <w:tab/>
        <w:br/>
        <w:tab/>
        <w:t xml:space="preserve"> Върховният касационен съд на Републиката, Търговска колегия, Първо отделение, намира че макар подадена от страна в частното въззивното пр-во пред Пловдивския апелативен съд, настоящата частна жалба на временния синдик на [фирма]-гр. С. С. М. Ж. ще следва да се преценява като </w:t>
        <w:tab/>
        <w:br/>
        <w:tab/>
        <w:t xml:space="preserve"> </w:t>
        <w:tab/>
        <w:br/>
        <w:tab/>
        <w:t xml:space="preserve">процесуално недопустима.</w:t>
        <w:tab/>
        <w:br/>
        <w:tab/>
        <w:t xml:space="preserve"/>
        <w:tab/>
        <w:br/>
        <w:tab/>
        <w:t xml:space="preserve"> Съображенията за оставянето й без разглеждане са следните:</w:t>
        <w:tab/>
        <w:br/>
        <w:tab/>
        <w:t xml:space="preserve"> </w:t>
        <w:tab/>
        <w:br/>
        <w:tab/>
        <w:t xml:space="preserve"> Съгласно чл. 274, ал. 1 ГПК две са хипотезите, в които е възможно подаването на частни жалби срещу определенията на съда: </w:t>
        <w:tab/>
        <w:br/>
        <w:tab/>
        <w:t xml:space="preserve"> </w:t>
        <w:tab/>
        <w:br/>
        <w:tab/>
        <w:t xml:space="preserve"> 1/ Когато определението прегражда по-нататъшното развитие на делото; </w:t>
        <w:tab/>
        <w:br/>
        <w:tab/>
        <w:t xml:space="preserve"> </w:t>
        <w:tab/>
        <w:br/>
        <w:tab/>
        <w:t xml:space="preserve"> 2/ В случаите, изрично посочени в закона. </w:t>
        <w:tab/>
        <w:br/>
        <w:tab/>
        <w:t xml:space="preserve"> </w:t>
        <w:tab/>
        <w:br/>
        <w:tab/>
        <w:t xml:space="preserve"> Настоящата частна жалба на временния синдик на [фирма] С. М. Ж. не попада в нито една от тези хипотези. Вярно е, че съгласно § 14, ал. 2 от ПЗР на ЗИДТЗ (ДВ, бр. 20 от 28.ІІ.2013 г.), в едномесечен срок от влизането в сила на този закон предявените искове по чл. 647 (ТЗ), по които производствата са висящи, могат</w:t>
        <w:tab/>
        <w:br/>
        <w:tab/>
        <w:t xml:space="preserve"/>
        <w:tab/>
        <w:br/>
        <w:tab/>
        <w:t xml:space="preserve">да бъдат </w:t>
        <w:tab/>
        <w:br/>
        <w:tab/>
        <w:t xml:space="preserve"> </w:t>
        <w:tab/>
        <w:br/>
        <w:tab/>
        <w:t xml:space="preserve">оттеглени </w:t>
        <w:tab/>
        <w:br/>
        <w:tab/>
        <w:t xml:space="preserve"> </w:t>
        <w:tab/>
        <w:br/>
        <w:tab/>
        <w:t xml:space="preserve">без съгласието на ответниците, независимо от фазата, в която се намира производството. Но за разлика от отказа от иск по чл. 233 ГПК, оттеглянето на една искова молба винаги предпоставя, че остава открита възможността същият иск да бъде предявен отново. В заключение се налага констатацията, че правилно /законосъобразно/ въззивната инстанция е посочила във финалната част от диспозитива на атакуваното определение, че то не подлежи на обжалване.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
        <w:tab/>
        <w:br/>
        <w:tab/>
        <w:t xml:space="preserve"> ОСТАВЯ БЕЗ РАЗГЛЕЖДАНЕ </w:t>
        <w:tab/>
        <w:br/>
        <w:tab/>
        <w:t xml:space="preserve"> </w:t>
        <w:tab/>
        <w:br/>
        <w:tab/>
        <w:t xml:space="preserve">частната жалба с вх. № 3477/14.V.2013 г. на С. М. Ж., действаща в качеството си на временен синдик на [фирма]-гр. С., област П., подадена против</w:t>
        <w:tab/>
        <w:br/>
        <w:tab/>
        <w:t xml:space="preserve"/>
        <w:tab/>
        <w:br/>
        <w:tab/>
        <w:t xml:space="preserve">определение № 1141 на Пловдивския апелативен съд, ТК, от 9.V.2013 г., постановено по ч. т. д. № 513/2013 г.</w:t>
        <w:tab/>
        <w:br/>
        <w:tab/>
        <w:t xml:space="preserve"> </w:t>
        <w:tab/>
        <w:br/>
        <w:tab/>
        <w:t xml:space="preserve"> Определението подлежи на обжалване с частна жалба пред друг състав на ВКС в едноседмичен срок от съобщаването му на страните.</w:t>
        <w:tab/>
        <w:br/>
        <w:tab/>
        <w:t xml:space="preserve"> </w:t>
        <w:tab/>
        <w:br/>
        <w:tab/>
        <w:t xml:space="preserve"> ПРЕДСЕДАТЕЛ: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