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№729/03.10.2013 по търг. д. №1348/2013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РОСИЦА БОЖИЛОВА</w:t>
        <w:tab/>
        <w:br/>
        <w:tab/>
        <w:t xml:space="preserve"> </w:t>
        <w:tab/>
        <w:br/>
        <w:tab/>
        <w:t xml:space="preserve">като разгледа докладваното от съдия Божилова т. д. № 1348 / 2013 год. и за да се произнесе съобрази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от ГПК. </w:t>
        <w:tab/>
        <w:br/>
        <w:tab/>
        <w:t xml:space="preserve"/>
        <w:tab/>
        <w:br/>
        <w:tab/>
        <w:t xml:space="preserve">Образувано е по касационна жалба на Б. В. А. против решение № 1634 / 21.11.2012 год. по т. д.№ 2533 / 2012 год. на Варненски окръжен съд, Търговско отделение, с което е отменено решение № 3553 / 26.07.2012 год. по гр. д.№ 7693 / 2011 год. на Варненски районен съд и вместо него е отхвърлен предявеният от касатора против К. К. И. иск с правно основание чл. 422 вр. с чл. 124 ал. 1 ГПК, за установяване вземане на ищеца към ответницата, на основание запис на заповед от 01.06.2009 год., в размер на 7 600 евро, по който същата има качеството на авалист, Касаторът оспорва правилността на въззивното решение, като постановено в противоречие с материалния закон - чл. 535 т. 2 ТЗ вр. с т. 2 на ТР № 1 / 28.12.2005 год. по т. д.№ 1 / 2004 год. на ОСТК, досежно извода за нередовен от външна страна менителничен ефект – порок във формата, предвид липса на безусловност по отношение на част от инкорпорираното в същия вземане, упоменато в текста на записа на заповед с правно основание за дължимостта му, Обосновава основание за допускане на касационното обжалване, в хипотезата на чл. 280 ал. 1 т. 1 ГПК – противоречие с т. 2 на ТР № 1 / 28.12.2005 год. на ОСТК по ясно изводим от изложението правен въпрос: Опорочава ли записа на заповед, в противоречие с изискването на чл. 535 т. 2 ТЗ, за съдържащо се в документа „ безусловно обещание за плащане „, в качеството му на задължителен реквизит на ценната книга, наличието на упоменато правно основание за дължимост на сумата, респ. на част от нея? . </w:t>
        <w:tab/>
        <w:br/>
        <w:tab/>
        <w:t xml:space="preserve"> </w:t>
        <w:tab/>
        <w:br/>
        <w:tab/>
        <w:t xml:space="preserve"> Ответната страна - К. К. И. - оспорва касационната жалба, излагайки доводи по същество относно правилността на въззивното решение, не и по обосноваване основание за допускане на касационното обжалване, </w:t>
        <w:tab/>
        <w:br/>
        <w:tab/>
        <w:t xml:space="preserve"> </w:t>
        <w:tab/>
        <w:br/>
        <w:tab/>
        <w:t xml:space="preserve"> Върховен касационен съд, първо търговско отделение констатира, че касационната жалба е подадена в срока по чл. 283 ГПК, от легитимирана да обжалва страна и е насочена срещу подлежащ на обжалване въззивен акт. </w:t>
        <w:tab/>
        <w:br/>
        <w:tab/>
        <w:t xml:space="preserve"> </w:t>
        <w:tab/>
        <w:br/>
        <w:tab/>
        <w:t xml:space="preserve"> За да отхвърли предявеният иск с правно основание чл. 422 вр. с чл. 124 ал. 1 вр. с чл. 417 т. 9 ГПК, въззивният съд е приел, че доколкото в текста на записа на заповед, за част от посочената в общ размер от 11 100 евро сума, а именно – за 4 000 евро, е посочено и правно основание за плащането й - „ неустойка „, въведената в ценната книга „ каузалност „ на вземането опорочава същата досежно задължителния й реквизит по чл. 535 т. 2 ТЗ - за „ безусловност на плащането „. Порокът във формата предпоставя абсолютно по характер възражение, каквото спрямо поемателя може да противопостави и авалиста, </w:t>
        <w:tab/>
        <w:br/>
        <w:tab/>
        <w:t xml:space="preserve"> </w:t>
        <w:tab/>
        <w:br/>
        <w:tab/>
        <w:t xml:space="preserve"> Следователно, поставеният от касатора правен въпрос покрива общия селективен критерий по чл. 280 ал. 1 ГПК - включен е в предмета на спора и отговор на същия е обусловил решаващите мотиви на въззивното решение, Възприетото като недостатък във формата по смисъла на чл. 535 т. 2 ТЗ съдържание на ценната книга от една страна и даденото в т. 2 на ТР № 1 / 28.12.2005 год. по т. д.№ 1 / 2004 год. на ОСТК тълкуване на нормата, от друга, предпоставят относимост на цитираната задължителна съдебна практика към разрешението на поставения правен въпрос, с което се явява обоснован и сочения допълнителен селективен критерий по чл. 280 ал. 1 т. 1 ГПК, </w:t>
        <w:tab/>
        <w:br/>
        <w:tab/>
        <w:t xml:space="preserve"> </w:t>
        <w:tab/>
        <w:br/>
        <w:tab/>
        <w:t xml:space="preserve"> Водим от горното, Върховен касационен съд, първо търговско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ДОПУСКА касационно обжалване на решение № 1634 / 21.11.2012 год. по т. д.№ 2533 / 2012 год. на Варненски окръжен съд, Търговско отделение.</w:t>
        <w:tab/>
        <w:br/>
        <w:tab/>
        <w:t xml:space="preserve"> </w:t>
        <w:tab/>
        <w:br/>
        <w:tab/>
        <w:t xml:space="preserve"> УКАЗВА на Б. В. А. едноседмичен срок за представяне на доказателство за платена по сметка на Върховен касационен съд държавна такса по допуснатото касационно обжалване, в размер на 297, 29 лева, </w:t>
        <w:tab/>
        <w:br/>
        <w:tab/>
        <w:t xml:space="preserve"> </w:t>
        <w:tab/>
        <w:br/>
        <w:tab/>
        <w:t xml:space="preserve"> След представяне на доказателство за плащането или изтичане на предоставения срок, делото да се докладва на Председателя на първо търговско отделение - за насрочване или на състава - за прекратяване, </w:t>
        <w:tab/>
        <w:br/>
        <w:tab/>
        <w:t xml:space="preserve"> </w:t>
        <w:tab/>
        <w:br/>
        <w:tab/>
        <w:t xml:space="preserve"> Определението не подлежи на обжалване,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