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№637/02.10.2013 по ч. търг. д. №3402/2013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Частна касационна жалба</w:t>
        <w:tab/>
        <w:br/>
        <w:tab/>
        <w:t xml:space="preserve"> </w:t>
        <w:tab/>
        <w:br/>
        <w:tab/>
        <w:t xml:space="preserve">правосубектност</w:t>
        <w:tab/>
        <w:br/>
        <w:tab/>
        <w:t xml:space="preserve"> </w:t>
        <w:tab/>
        <w:br/>
        <w:tab/>
        <w:t xml:space="preserve">пасивна легитимация</w:t>
        <w:tab/>
        <w:br/>
        <w:tab/>
        <w:t xml:space="preserve"> </w:t>
        <w:tab/>
        <w:br/>
        <w:tab/>
        <w:t xml:space="preserve">непререгистриран търговец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637</w:t>
        <w:tab/>
        <w:br/>
        <w:tab/>
        <w:t xml:space="preserve"> </w:t>
        <w:tab/>
        <w:br/>
        <w:tab/>
        <w:t xml:space="preserve">София, 02, 10, 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първи октомври две хиляди и тринадесета година,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ЧЛЕНОВЕ: Елеонора Чаначева Росица Божилова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Никола Хитров</w:t>
        <w:tab/>
        <w:br/>
        <w:tab/>
        <w:t xml:space="preserve"> </w:t>
        <w:tab/>
        <w:br/>
        <w:tab/>
        <w:t xml:space="preserve">ч. т. дело № 3402/2013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> </w:t>
        <w:tab/>
        <w:br/>
        <w:tab/>
        <w:t xml:space="preserve">Образувано е по частна касационна жалба на [фирма], [населено място], чрез процесуалния му представител адвокат Г. Н., срещу определение № 465/01.07.2013 г., постановено по ч. гр. д. № 481/2013 г. на Добрички окръжен съд, с което се потвърждава определение № 199 от 17.04.2013 г. по гр. д. № 513/2013 г. на Добрички районен съд, ГК, десети състав, с което е прекратено производството по гр. д. № 513/2013 г. на Добрички районен съд по предявения от [фирма] иск срещу [фирма], [населено място], за установяване недължимост на сумата от 15 572 лева – предмет на решение по гр. д. № 499/1996 г. по описа на Окръжен съд Ямбол по отношение на [фирма], [населено място], И. Б. Т., [населено място] и П. И. К., [населено място].</w:t>
        <w:tab/>
        <w:br/>
        <w:tab/>
        <w:t xml:space="preserve"> </w:t>
        <w:tab/>
        <w:br/>
        <w:tab/>
        <w:t xml:space="preserve">Жалбоподателят иска отмяна на обжалваното определение, като допускането на касационното обжалване основава на разпоредбата на чл. 280, ал. 1, т. 3 ГПК. </w:t>
        <w:tab/>
        <w:br/>
        <w:tab/>
        <w:t xml:space="preserve"> </w:t>
        <w:tab/>
        <w:br/>
        <w:tab/>
        <w:t xml:space="preserve">Ответниците по частната касационна жалба не ангажират становище в законоустановения срок.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 след преценка на данните намира, че частната жалба е подадена от надлежна страна, срещу акт, подлежащ на касационно обжалване и е спазен преклузивният срок по чл. 275, ал. 1 ГПК.</w:t>
        <w:tab/>
        <w:br/>
        <w:tab/>
        <w:t xml:space="preserve"> </w:t>
        <w:tab/>
        <w:br/>
        <w:tab/>
        <w:t xml:space="preserve">За да потвърди първоинстанционния акт въззивният съд е приел, че след изтичане на срока за пререгистрация, нови дела срещу дружеството с прекратена дейност могат да бъдат завеждани само в случай, че е подадено заявлението по § 5а, ал. 1 ПЗР на ЗТР за ликвидация и на дружеството е назначен ликвидатор по § 5б, ал. 3 ПЗР на ЗТР.</w:t>
        <w:tab/>
        <w:br/>
        <w:tab/>
        <w:t xml:space="preserve"> </w:t>
        <w:tab/>
        <w:br/>
        <w:tab/>
        <w:t xml:space="preserve">Въззивното определение е от категорията на актовете по чл. 274, ал. 3, от ГПК и допустимостта на касационното обжалване се определя от въведените от частния жалбоподател основания по чл. 280, ал. 1 от ГПК. </w:t>
        <w:tab/>
        <w:br/>
        <w:tab/>
        <w:t xml:space="preserve"> </w:t>
        <w:tab/>
        <w:br/>
        <w:tab/>
        <w:t xml:space="preserve">В представеното изложение по чл. 280, ал. 1 ГПК жалбоподателят поставя следния въпрос – „в хипотезата на служебно пререгистрирано търговско дружество по § 5а ПЗР на ЗТР, съставлява ли вписаването на ликвидатор по § 5б, ал. 3 ПЗР на ЗТР положителна процесуална предпоставка за упражняването на правото на иск срещу търговеца”. Според жалбоподателя поставения въпрос е с обуславящо за изхода на спора значение, както и е от значение за точното прилагане на закона и за развитието на правото. </w:t>
        <w:tab/>
        <w:br/>
        <w:tab/>
        <w:t xml:space="preserve"> </w:t>
        <w:tab/>
        <w:br/>
        <w:tab/>
        <w:t xml:space="preserve">Съгласно точка 1 от Тълкувателно решение № 1 от 19.02.2010 г. на ВКС по т. д. № 1/2009 г., ОСГТК на ВКС, съдебният състав, който разглежда делото може да конкретизира и уточни поставеният от жалбоподателя въпрос. С оглед това правомощие, настоящият състав на ВКС, счита че поставеният въпрос в изложението на основанията за допускане на касационно обжалване по чл. 280, ал. 1 ГПК е по-тясно поставен и се съдържа във въпроса относно правосубектността на търговците, които не са пререгистрирани в срока по § 4, ал. 1 ПЗР на ЗТР, по-който въпрос е налице задължителна съдебна практика по реда на чл. 274, ал. 3 ГПК във връзка с чл. 280, ал. 1 ГПК. В определение № 726/30.07.2012 г. по ч. т. д. № 512/2012 г. II ТО, ВКС, определение № 1002/06.11.2012 г. по ч. т. д. № 758/2012 г. II ТО, ВКС, определение № 864/20.12.2012 г. по ч. т. д. № 594/2012 г. I ТО, ВКС и определение № 34/23.01.2013 г. по ч. т. д. № 34/2013 г. I ТО, ВКС, въз основа на тълкуването на нормите на § 4-5в ПЗР на ЗТР е посочено, че независимо от изтичането на срока по § 4, ал. 1 ПЗР на ЗТР до 31.01.2017 г., т. е. до служебното заличаване на търговските дружества и кооперации от А. по вписванията, непререгистриралият се търговец не е неправосубектно лице. Законодателят изрично е посочил, че непререгистрираните търговски дружества и кооперации са с ограничена правоспособност и дееспособност, а именно нямат права да осъществяват търговска дейност, да предявяват искове и да подават молби за образуване на изпълнителни производства, да извършват разпоредителни сделки с имуществото си, да извършват преводи на суми за погасяване на публични задължения, но не са лишени от възможността да отговарят по искове, предявени след 01.01.2012 г., какъвто е настоящият случай. Причина за това е, че целта на пререгистрацията се явява в защита на кредиторите и непререгистрирането на търговските дружества и кооперации в срок не може да засегне кредиторовия интерес.</w:t>
        <w:tab/>
        <w:br/>
        <w:tab/>
        <w:t xml:space="preserve"> </w:t>
        <w:tab/>
        <w:br/>
        <w:tab/>
        <w:t xml:space="preserve"> Следователно обжалваното определение на Добричкия окръжен съд следва да се допусне до касационно обжалване, но не на поддържаното основание по чл. 280, ал. 1, т. 3 ГПК, а на основание чл. 280, ал. 1, т. 1 ГПК. Поради противоречието на изводите във въззивното определение с цитираната задължителна съдебна практика, същото следва да бъде отменено като неправилно и делото да бъде върнато на първоинстанционния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 Водим от горното, ВКС-І т.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ОТМЕНЯ</w:t>
        <w:tab/>
        <w:br/>
        <w:tab/>
        <w:t xml:space="preserve"/>
        <w:tab/>
        <w:br/>
        <w:tab/>
        <w:t xml:space="preserve">определение № 465/01.07.2013 г., постановено по ч. гр. д. № 481/2013 г. на Добрички окръжен съд и потвърденото с него определение № 199 от 17.04.2013 г. по гр. д. № 513/2013 г. на Добрички районен съд, ГК, десети състав.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Добрички районен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Определението не подлежи на обжалване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