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№497/30.05.2018 по гр. д. №1634/2018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497</w:t>
        <w:tab/>
        <w:br/>
        <w:tab/>
        <w:t xml:space="preserve"> </w:t>
        <w:tab/>
        <w:br/>
        <w:tab/>
        <w:t xml:space="preserve">гр. София, 30.05.2018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двадесет и осми май две хиляди и осемнадесета година в състав: 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1. Мими Фурнаджиева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1634 по описа за 2018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П. С. Ц. против решение № 2541/06.12.2017 г., постановено по гр. д.№ 879/2017 г. от САС, 2-ри състав.</w:t>
        <w:tab/>
        <w:br/>
        <w:tab/>
        <w:t xml:space="preserve"> </w:t>
        <w:tab/>
        <w:br/>
        <w:tab/>
        <w:t xml:space="preserve"> От ответниците по касационната жалба М. З. и В. М. е постъпил писмен отговор, с който оспорват жалбата.</w:t>
        <w:tab/>
        <w:br/>
        <w:tab/>
        <w:t xml:space="preserve"> </w:t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> </w:t>
        <w:tab/>
        <w:br/>
        <w:tab/>
        <w:t xml:space="preserve"> С обжалваното решение, съдът е приел, че предявения иск с правно основание чл. 26, ал. 5, пр. 5 ЗЗД е основателен и е потвърдил постановеното в този смисъл решение на първоинстанционния съд.</w:t>
        <w:tab/>
        <w:br/>
        <w:tab/>
        <w:t xml:space="preserve"> </w:t>
        <w:tab/>
        <w:br/>
        <w:tab/>
        <w:t xml:space="preserve"> Въззивният съд е приел, че за да съществува правен интерес от оспорване валидността на сделка, в която ищецът не участва, е необходимо същият да обоснове интерес от оспорването, като порокът не може да се състои в дефект на волята на някоя от страните. Съдът е приел, че в случая се твърди, че ищците са поематели по предварителен договор относно същия имот и това ги легитимира и като правоимащи да проведат защитата, регламентирана от чл. 26 ЗЗД и иска по чл. 135 ЗЗД. Прието е, че доколкото успешната защита, предоставяна с особения конститутивен иск по чл. 19, ал. 3 ЗЗД, предпоставя наличие на право на собственост над имота за обещателя, то ищците имат интерес да обявят договора за продажба, следхождащ предварителния договор, за нищожен и така да елиминират облигационните му последици и произтичащото от тях вещно действие.</w:t>
        <w:tab/>
        <w:br/>
        <w:tab/>
        <w:t xml:space="preserve"> </w:t>
        <w:tab/>
        <w:br/>
        <w:tab/>
        <w:t xml:space="preserve"> Съдът е посочил, че след анализ на правната природа на депозираната като писмено доказателство декларация, подписана от страна по договора, която би се легитимирала като собственик и съдържанието й е изключително неблагоприятно за същата страна, както и обстоятелството, че в декларацията изрично се заявява наличието на абсолютна симулация и деклариращият прави изявление за липса на право да получи уговорената продажна цена, приема, че макар да не е наличен подпис и на съконтрагента продавач, декларацията има естество на обратно писмо. Въз основа на горното, съдът е приел предявения иск за прогласяване на нищожност на сделката на посоченото по-горе основание за основателен.</w:t>
        <w:tab/>
        <w:br/>
        <w:tab/>
        <w:t xml:space="preserve"> </w:t>
        <w:tab/>
        <w:br/>
        <w:tab/>
        <w:t xml:space="preserve"> В изложението на касационните основания, на първо място се твърди, че предявения иск с правно основание чл. чл. 26, ал. 5, пр. 5 ЗЗД е процесуално недопустим, като съдът се е произнесъл по недопустим иск и решението е недопустимо. В тази насока се твърди, че трето на сделката лице не разполага с процесуална възможност да предяви иск за прогласяване на нищожност на сделка, като се сочи и практика на ВКС в тази насока. Довода за недопустимост на решението и мотивите в тази насока на касатора са достатъчно основание за допускане на касационното обжалване на решението на САС, за преценка на допустимостта му.</w:t>
        <w:tab/>
        <w:br/>
        <w:tab/>
        <w:t xml:space="preserve"> </w:t>
        <w:tab/>
        <w:br/>
        <w:tab/>
        <w:t xml:space="preserve"> На касатора следва да се укаже да внесе държавна такса по сметката на ВКС в размер на 245 лева.</w:t>
        <w:tab/>
        <w:br/>
        <w:tab/>
        <w:t xml:space="preserve"> </w:t>
        <w:tab/>
        <w:br/>
        <w:tab/>
        <w:t xml:space="preserve"> Водим от горното, състав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2541/06.12.2017 г., постановено по гр. д.№ 879/2017 г. от САС, 2-ри състав.</w:t>
        <w:tab/>
        <w:br/>
        <w:tab/>
        <w:t xml:space="preserve"> </w:t>
        <w:tab/>
        <w:br/>
        <w:tab/>
        <w:t xml:space="preserve"> УКАЗВА на П. С. Ц. да внесе държавна такса по сметката на ВКС в размер на 245 лева, като в едноседмичен срок представи доказателства за внасянето, в противен случай касационното производство ще бъде прекратено.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