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№199/29.05.2018 по търг. д. №394/2018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 Р О Т О К О Л</w:t>
        <w:tab/>
        <w:br/>
        <w:tab/>
        <w:t xml:space="preserve"> </w:t>
        <w:tab/>
        <w:br/>
        <w:tab/>
        <w:t xml:space="preserve">№199</w:t>
        <w:tab/>
        <w:br/>
        <w:tab/>
        <w:t xml:space="preserve"> </w:t>
        <w:tab/>
        <w:br/>
        <w:tab/>
        <w:t xml:space="preserve"> София, 29.05.2018 година 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второ отделение в съдебно заседание на двадесет и девети май 2018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 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участието на секретаря Александра Ковачева</w:t>
        <w:tab/>
        <w:br/>
        <w:tab/>
        <w:t xml:space="preserve"> </w:t>
        <w:tab/>
        <w:br/>
        <w:tab/>
        <w:t xml:space="preserve">сложи за разглеждане дело № 394 по описа за 2018 година,</w:t>
        <w:tab/>
        <w:br/>
        <w:tab/>
        <w:t xml:space="preserve"> </w:t>
        <w:tab/>
        <w:br/>
        <w:tab/>
        <w:t xml:space="preserve">докладвано от съдията ЕМИЛИЯ ВАСИЛЕВА </w:t>
        <w:tab/>
        <w:br/>
        <w:tab/>
        <w:t xml:space="preserve"> </w:t>
        <w:tab/>
        <w:br/>
        <w:tab/>
        <w:t xml:space="preserve">Производството е по чл. 303 и сл. от ГПК.</w:t>
        <w:tab/>
        <w:br/>
        <w:tab/>
        <w:t xml:space="preserve"> </w:t>
        <w:tab/>
        <w:br/>
        <w:tab/>
        <w:t xml:space="preserve">След изпълнение разпоредбите на чл. 142, ал. 1 ГПК и на поименното повикване в 11.22 часа страните се представиха така: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от ГПК.</w:t>
        <w:tab/>
        <w:br/>
        <w:tab/>
        <w:t xml:space="preserve"> </w:t>
        <w:tab/>
        <w:br/>
        <w:tab/>
        <w:t xml:space="preserve">След изпълнение разпоредбите на чл. 142, ал. 1 ГПК и на поименното повикване в 10.56 часа страните се представиха така:</w:t>
        <w:tab/>
        <w:br/>
        <w:tab/>
        <w:t xml:space="preserve"> </w:t>
        <w:tab/>
        <w:br/>
        <w:tab/>
        <w:t xml:space="preserve">МОЛИТЕЛ – [фирма], редовно и своевременно призован на 28.02.18 г., се явява управителя П. К..</w:t>
        <w:tab/>
        <w:br/>
        <w:tab/>
        <w:t xml:space="preserve"> </w:t>
        <w:tab/>
        <w:br/>
        <w:tab/>
        <w:t xml:space="preserve">ОТВЕТНИК – [фирма], редовно и своевременно призован на 27.02.2018 г., се представлява от адвокат И. с пълномощно от днес.</w:t>
        <w:tab/>
        <w:br/>
        <w:tab/>
        <w:t xml:space="preserve"> </w:t>
        <w:tab/>
        <w:br/>
        <w:tab/>
        <w:t xml:space="preserve">СЪДЪТ докладва молба вх. № 5231 от 25.05.2018 г., депозирана от адв. С., пълномощник на молителя, в която изразява становище по същество, заявява оттегляне по чл. 303, ал. 1, т. 3 от ГПК, оттегля удостоверението от МВР и моли да се приеме представеното удостоверение от ОС-Варна, представя договор за правна защита и съдействие, списък за разноски, пълномощно и писмена защита с копие за ответника.</w:t>
        <w:tab/>
        <w:br/>
        <w:tab/>
        <w:t xml:space="preserve"> </w:t>
        <w:tab/>
        <w:br/>
        <w:tab/>
        <w:t xml:space="preserve">СЪДЪТ връчи препис от молбата с вх.№ 5231 от 25.05.2018 г. с всички приложения на адв. И..</w:t>
        <w:tab/>
        <w:br/>
        <w:tab/>
        <w:t xml:space="preserve"> </w:t>
        <w:tab/>
        <w:br/>
        <w:tab/>
        <w:t xml:space="preserve">УПРАВИТЕЛЯТ: Да се даде ход на делото.</w:t>
        <w:tab/>
        <w:br/>
        <w:tab/>
        <w:t xml:space="preserve"> </w:t>
        <w:tab/>
        <w:br/>
        <w:tab/>
        <w:t xml:space="preserve">АДВ. И.: Да се даде хода на делото.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 намира, че не са налице процесуални пречки за даване ход на делото, поради което:ОПРЕДЕЛИ: ДАВА ХОД НА ДЕЛОТО И ГО ДОКЛАДВА.</w:t>
        <w:tab/>
        <w:br/>
        <w:tab/>
        <w:t xml:space="preserve"> </w:t>
        <w:tab/>
        <w:br/>
        <w:tab/>
        <w:t xml:space="preserve">Образувано е по молба на [фирма] [населено място] за отмяна срещу влязло в сила определение от 20.05.2015 г. по в. гр. д. № 1119/2015 г. на Варненски окръжен съд, Гражданско отделение, V състав на основание чл. 303, ал. 1, т. 1 ГПК, евентуално чл. 303, ал. 1, т. 3, евентуално чл. 303, ал. 1, т. 2, пр. 4 ГПК. Приложени са писмени доказателства. Ответникът е подал отговор на молбата за отмяна с подробно изложени възражения.</w:t>
        <w:tab/>
        <w:br/>
        <w:tab/>
        <w:t xml:space="preserve"> </w:t>
        <w:tab/>
        <w:br/>
        <w:tab/>
        <w:t xml:space="preserve">УПРАВИТЕЛЯТ: Поддържам молбата за отмяна и заявявам, че оттеглям евентуалното искане по чл. 303 ал. 1, т. 2 пр. 4 ГПК, във връзка с което и оттеглям представеното под № 4 в молбата удостоверение от МВР. Освен това искам да бъдат допуснати доказателствата, които сме представили с молбата и съдебно удостоверение за датата на предявяване по чл. 29 от З.. </w:t>
        <w:tab/>
        <w:br/>
        <w:tab/>
        <w:t xml:space="preserve"> </w:t>
        <w:tab/>
        <w:br/>
        <w:tab/>
        <w:t xml:space="preserve">АДВ. И.: Не се противопоставям на оттеглянето на основанието по т. 2, на чл. 303. Оспорвам молбата на останалите две основания за отмяна съобразно възражението в писмения отговор, поддържам същия изцяло. Няма да искам други доказателства. Представям списък на разноски.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направеното частично оттегляне на молбата за отмяна на влязлото в сила решение на заявеното основание по чл. 303, ал. 1, т. 2, пр. 4 от ГПК, поради установено престъпно действие на представител на страната, счита че производството по молбата за отмяна в посочената част следва да бъде прекратено, поради коетоОПРЕДЕЛИ:ПРЕКРАТЯВА производството по т. д. № 394/2018 г. по описа на ВКС, ТК, Второ отделение, само в частта на молбата за отмяна на основание чл. 303, ал. 1, т. 2, пр. 4 ГПК.</w:t>
        <w:tab/>
        <w:br/>
        <w:tab/>
        <w:t xml:space="preserve"> </w:t>
        <w:tab/>
        <w:br/>
        <w:tab/>
        <w:t xml:space="preserve">Определението в посочената част подлежи на обжалване с частна жалба в едноседмичен срок от днешното съдебно заседание пред друг тричленен състав на ВКС, ТК.</w:t>
        <w:tab/>
        <w:br/>
        <w:tab/>
        <w:t xml:space="preserve"> </w:t>
        <w:tab/>
        <w:br/>
        <w:tab/>
        <w:t xml:space="preserve">ПРИЕМА представените с молбата за отмяна писмени доказателства, а именно: Решение № 764/25.10.2016 г. по т. д. № 762/2015 г. на ОС Варна; Решение № 39/01.03.2017 г. по в. т. д. № 722/2016 г. на АС Варна; Определение № 530/28.09.2017 г. по ч. т.д. № 2052/2017 г. на ВКС, ТК, 2 т. о.; Констативен протокол от 03.11.2014 г. и представеното в днешното съдебно заседание съдебно удостоверение с изх. № 833/25.01.2018 г. по т. д. 762/2015 г. на ОС Варна.</w:t>
        <w:tab/>
        <w:br/>
        <w:tab/>
        <w:t xml:space="preserve"> </w:t>
        <w:tab/>
        <w:br/>
        <w:tab/>
        <w:t xml:space="preserve">ПРИЕМА списъците на разноски и приложените документи за плащане.</w:t>
        <w:tab/>
        <w:br/>
        <w:tab/>
        <w:t xml:space="preserve"> </w:t>
        <w:tab/>
        <w:br/>
        <w:tab/>
        <w:t xml:space="preserve">НЕ ПРИЕМА Удостоверение изх. № 365000-19380/15.06.2015 г. на МВР Областна дирекция В., отдел „Разследване”, поради оттегляне на доказателственото искане от молителя.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 счете делото за изяснено от фактическа страна, поради което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ОБЯВИ съдебното дирене за приключено.</w:t>
        <w:tab/>
        <w:br/>
        <w:tab/>
        <w:t xml:space="preserve"> </w:t>
        <w:tab/>
        <w:br/>
        <w:tab/>
        <w:t xml:space="preserve">ДАВА ХОД НА УСТНИТЕ СЪСТЕЗАНИЯ.</w:t>
        <w:tab/>
        <w:br/>
        <w:tab/>
        <w:t xml:space="preserve"> </w:t>
        <w:tab/>
        <w:br/>
        <w:tab/>
        <w:t xml:space="preserve">УПРАВИТЕЛЯТ К.: Считам, че молбата е основателна и моля да бъде уважена и моля да ни присъдите разноските. </w:t>
        <w:tab/>
        <w:br/>
        <w:tab/>
        <w:t xml:space="preserve"> </w:t>
        <w:tab/>
        <w:br/>
        <w:tab/>
        <w:t xml:space="preserve">АДВ. И.: С оглед факта, че вече има създадена практика по настоящия казус, идентифициран по всички дела, искам да взема отношение на някои от моментите, които са застъпени в практиката. Ние не знаем към настоящия момент Вашия състав дали се е произнесъл с решения по казуса, затова бих желал да споделя вижданията си относно някои моменти, дадени в разрешенията. Основен момент, който се застъпва и се приема, че молбата за отмяна е основателна и прекратителните определения се отменят, изхождайки от т. 3 на тълкувателно решение №1 от 2002 г. на ОСГТК, при което вписано, несъществуващо обстоятелство няма действие по отношение на дружеството и не възниква валидна, представителна власт на такъв управител, докато той е вписан и действията му съответно не обвързват дружеството. Считам, че в самото тълкувателно решение не е посочено, че такова действие липсва спрямо дружеството, а е посочено, че липсва спрямо участниците в дружеството, т. е съдружниците. Макар, че съдружниците съставляват градивен елемент в едно търговско дружество, те не са идентични субекти. Считам, че общото събрание в тази точка, в докладваното решение е ограничило липсата на действие до съдружниците, не следва автоматично да се прехвърля и спрямо дружеството. Ако това се приеме, че следва да се ограничи действието на това решение на вписването и спрямо дружеството, то считам, че ще се породят следните проблеми впоследствие. Ситуация като тази, ако г-жа Д. е прието, че не е била управител и вписването й е несъществуващо, ако тя беше извършила други действия по отношение на имуществото на [фирма] разпоредителни или други действия с материален характер, следва ли да се приеме, че тези действия не обвързват дружество и тези сделки дали не следва да бъдат третирани като нищожни с оглед липсата на волеизявление по смисъла на чл. 26 ЗЗД. Ако действията на такъв управител не обвързват дружеството, това не би следвало да се ограничава само до процесуалните му действия, а до всички и цялата дейност на управителя. След като не го обвързват, ако една сделка извършена от лице без представителна власт не следва ли да се приеме за нищожна с оглед липсата на воля. В този ред на мисли, ако се приеме че невписаното обстоятелство не обвързва търговското дружество по какъв начин се гарантира правната сигурност, търговския и гражданския оборот, съответно доверието в търговския регистър. Защото хипотетично, ако едно дружество има двама или повече управители и се създаде ситуация, при която единият управител е отстранен, съобразно решението по чл. 29 от З., то дали интересите на контрагентите не са по важни и не следва ли те да бъдат защитени или интересите на дружеството. Може да се говори за нормата на чл. 141, т. 6 от ТЗ, че в случая трети лица са защитени, но къде е правното разрешение между двете ситуации и на коя страна е правото, дали на търговското дружество, което евентуално е ощетено от действия на управител тези действия са целели впоследствие да бъдат оценени с обратна сила или на третите лица. </w:t>
        <w:tab/>
        <w:br/>
        <w:tab/>
        <w:t xml:space="preserve"> </w:t>
        <w:tab/>
        <w:br/>
        <w:tab/>
        <w:t xml:space="preserve">Приемането, че невписаното обстоятелство не действа спрямо дружеството, създава колизия с разпоредбата на чл. 141, т. 6 от ТЗ. Ако допуснем, че е така, че отказът от иск, извършен от такъв, невалиден управител, не означавали ли, че самият акт на съда да се категоризира като недопустим, а не като неправилен. Някои от решенията коментират този въпрос и твърдят, че такъв отказ от иск, макар и извършен от нелегитимен управител, се явява неправилен, а не недопустим. Ние не може да се съгласим с това нещо. Не може един съдебен акт да се квалифицира като правилен или неправилен, допустим или недопустим с оглед вида на процесуалното действие по повод на което е постановен. Правилен или неправилен, допустим или недопустим са качества на съдебен акт, които се свързват с приложението на материалния или процесуалния закон и от друга страна с всички положителни и отрицателни предпоставки за завеждане на иск, за принадлежност, за надлежно упражняване и т. н. Правилността на съдебен акт не считам, че може да бъде обвързана от това, въз основа на какво волеизявление е постановен. Ако се приеме, че действията на Д. към онзи момент не обвързват дружество, самото определение за прекратяване на пред ОС - Варна се явява недопустимо. В тази връзка, ако това определение е недопустимо, дали самото настоящото производство се явява допустимо, предвид изискването на такъв контрол да подлежат само неправилните съдебни актове, включително и определения за прекратяване по повод отказ от иск. Навеждам този въпрос на вашето внимание да го обсъдите при определяне на съдебното решение. </w:t>
        <w:tab/>
        <w:br/>
        <w:tab/>
        <w:t xml:space="preserve"> </w:t>
        <w:tab/>
        <w:br/>
        <w:tab/>
        <w:t xml:space="preserve">Ще завърша последно с част от мотивите от решение № 45 по гр. д. № 5124/2014 г.- трето г. о. с докладчик съдия П., където се казва, че „…когато в самостоятелно исково производство по чл. 29 от З. бъде установено, че вписаното в регистъра обстоятелство за избор на председател на кооперация, /въпреки, че субекта е по-различен, считам, че е идентично разрешението/, не е възникнало валидно и на това основание вписването бъде заличено това автоматично не означава, че извършените до този момент от председателя процесуални действия по образуване и развитие на исков процес съставляват ненадлежно упражнено право на иск.“ Както и малко по-надолу: „…Действието на позитивното регистърно решение обвързва всички вкл. и съдът до момента на неговото заличаване в ТР, по реда на чл. 30 З.. Следователно до момента на заличаването всички действия на лицето, което е вписано като председател на кооперацията са валидни“. Да обаче, в разрешенията, които до момента излизат по този казус от тълкуването на тези решения, излиза че тези действия са невалидни, вкл. отказът от иска. Не е ли една от целите на ВКС да уеднаквява практиката, а не да създава разнородна практика. Защото аз сега, когато се изправя следващия път преда подобен казус, считам, че няма да бъда сигурен кое от двете разрешения ще възприеме съдът – дали това вписано несъществуващо обстоятелство обвързва или не обвързва представлявания.В тази връзка това ще създаде в бъдеще и проблеми в правораздаването на по-долни инстанции, защото тези решения със сигурност ще бъдат използвани при следващи такива казуси и съм абсолютно сигурен, че тези въпроси отново ще се върнат на дневен ред.</w:t>
        <w:tab/>
        <w:br/>
        <w:tab/>
        <w:t xml:space="preserve"> </w:t>
        <w:tab/>
        <w:br/>
        <w:tab/>
        <w:t xml:space="preserve"> Оспорвам размера на адвокатското възнаграждение на адв. С. да получи възнаграждение в размер на 400 лв. за осъществената правна помощ по настоящото дело, тъй като той не се явява в днешното съдебно заседание. Включително не е изготвил и подписал молбата за отмяна, която е подписана пряко от процесуалния представител на юридическото лице – молител. Считам, че действията до момента не дават основание за евентуално основание на адвокатското възнаграждение, тъй като не е указана изискуемата по закон правна помощ.</w:t>
        <w:tab/>
        <w:br/>
        <w:tab/>
        <w:t xml:space="preserve"> </w:t>
        <w:tab/>
        <w:br/>
        <w:tab/>
        <w:t xml:space="preserve">УПРАВИТЕЛЯТ К.: Не смятам така, тъй като съда се произнася с решение въз основа на всички събрани доказателства по делото и това е описано в чл. 12 ГПК.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 счете делото за изяснено и обяви, че ще се произнесе след съвещание.</w:t>
        <w:tab/>
        <w:br/>
        <w:tab/>
        <w:t xml:space="preserve"> </w:t>
        <w:tab/>
        <w:br/>
        <w:tab/>
        <w:t xml:space="preserve">Разглеждането на делото приключи в 11.30 часа.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> 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