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№282/09.05.2018 по търг. д. №150/2018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282София, 09.05.2018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осемнадесети април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150/2018г.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касационната жалба на [фирма] –гр.София, срещу решение №2038/19.09.2017г., постановено по в. т.д.№4639/2016г. по описа на Софийски апелативен съд, т. о, 13 с-в, с което е потвърдено решение №965/31.05.2016г. по т. д.№45/2015г. на Софийски градски съд, ТО, VІ-14 с-в.</w:t>
        <w:tab/>
        <w:br/>
        <w:tab/>
        <w:t xml:space="preserve"> </w:t>
        <w:tab/>
        <w:br/>
        <w:tab/>
        <w:t xml:space="preserve"> В касационната жалба се поддържа, че въззивното решение е неправилно поради противоречие с материалния закон, допуснати съществени нарушения на съдопроизводствените правила и необоснованост. Твърди се, че въззивният състав в нарушение на разпоредбата на чл. 269 ГПК не е обсъдил оплакването на дружеството, че първоинстанционния съд не е спазил разпоредбата на чл. 374, ал. 2 ГПК, с което е поставил [фирма] в неравностойно положение в процеса. Излагат се съображения за неправилност на извода на съда за неотносимост за спора на обстоятелството, че са налице влезли в сила постановления за възлагане на недвижимите имоти, собственост на ищеца, което е довело до незаконосъобразен отказ на съда за допускане изменение на иска по реда на чл. 214 ГПК. Сочи се също, че ответникът [фирма] не е доказал, че са били налице предпоставките за обявяване на процесния кредит за предсрочно изискуем като се акцентира върху неподписаните от ищеца или сключени под условие анекси към договора, както и върху обстоятелството, че ищецът като „поръчител” не е бил уведомен за предсрочната изискуемост. Според касатора е налице новиране на задължението по чл. 107 ЗЗД, с което старото задължение е погасено и заменено с ново, което от своя страна изключва отговорността на ипотекарния длъжник за обезпечаване на чуждия дълг, поет с първоначалния договор за кредит. Претендира се отмяна на въззивното решение, уважаване на предявения отрицателен установителен иск с присъждане на разноски за всички съдебни инстанции, като евентуално се поддържа искане за връщане на делото за ново разглеждане от друг състав на въззивния съд.</w:t>
        <w:tab/>
        <w:br/>
        <w:tab/>
        <w:t xml:space="preserve"> </w:t>
        <w:tab/>
        <w:br/>
        <w:tab/>
        <w:t xml:space="preserve">В изложението по чл. 284, ал. 3, т. 1 ГПК, без да е формулиран конкретен правен въпрос, се излагат доводи, че с оглед направените оплакванията в касационната жалба, въззивното решение е постановено в противоречие с практиката на ВКС, обективирана в ТР №4/18.06.2014г. по т. д.№4/2013г. на ВКС, ОСГТК, определение №34/23.01.2009г. по т. д.№429/2008г. на ВКС, ІІ т. о., решение №175/25.02.2016г. по т. д.№2602/2014г. на ВКС, ІІ т. о. и решение №225/03.08.2016г. по т. д.№3696/2014г. на ВКС, І т. о. Същевременно в изложението се твърди, че въззивното решение следва да бъде допуснато до касационно обжалване поради очевидната му неправилност, свързана с инвокираните в касационната жалба оплаквания за допуснатите от съда нарушения на материалния и на процесуалния закон, съгласно предпоставките на чл. 280, ал. 2 ГПК (в редакцията ДВ бр. 86/2017г.). </w:t>
        <w:tab/>
        <w:br/>
        <w:tab/>
        <w:t xml:space="preserve"> </w:t>
        <w:tab/>
        <w:br/>
        <w:tab/>
        <w:t xml:space="preserve">В срока по чл. 287, ал. 1 ГПК е депозиран писмен отговор от ответника [фирма], в който се поддържа, че не са налице основанията за допускане на касационно обжалване на въззивното решение на нито едно от посочените в жалбата основания. Сочи се, че касаторът не е формулирал конкретен въпрос, въз основа на който да се изведе наличието на основание за касационно обжалване като същевременно се твърди, че практиката на ВКС, на която се позовава касатора, не е относима за конкретния правен спор. Оспорва се поддържаната предпоставка по чл. 280, ал. 2 ГПК за очевидна неправилност на решението. Излагат се доводи за неоснователност на касационната жалба по съществото на спора.</w:t>
        <w:tab/>
        <w:br/>
        <w:tab/>
        <w:t xml:space="preserve"> </w:t>
        <w:tab/>
        <w:br/>
        <w:tab/>
        <w:t xml:space="preserve">Върховен касационен съд, търговска колегия, състав на второ търговско отделение, след преценка на данните по делото и доводите на страните по чл. 280 ал. 1 ГПК,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С обжалваното решение въззивният състав от САС е потвърдил решение №965/31.05.2016г. по т. д.№45/2015г. на Софийски градски съд, ТО, VІ-14 с-в., с което е отхвърлен предявения от [фирма] отрицателен установителен иск с правно основание чл. 124 ГПК за признаване за установено по отношение на ответника [фирма], че ипотечното му право по договори за ипотеки: договор№114, т.ІІ, рег.№2558, д.№267/2007г. на нотариус М. К., вписан под №425 в регистъра на НК с район на действие СРС и договор №47, т.ІІ, рег.№3373, д.№202/2008г. на нотариус М. К., вписан под №425 в регистъра на НК с район на действие СРС, върху всички описани имоти в тях, не съществува. Претендират се разноски за касационната инстанция.</w:t>
        <w:tab/>
        <w:br/>
        <w:tab/>
        <w:t xml:space="preserve"> </w:t>
        <w:tab/>
        <w:br/>
        <w:tab/>
        <w:t xml:space="preserve">Въззивният съд е приел за установено по делото, че: 1.) на 08.12.2006г., между [фирма] и [фирма] е сключен договор за кредит №810/2006г., по силата на който на акционерното дружество е предоставен банков кредит в размер на 3 600 000евро със срок за връщане на заемната сума до 30.12.2007г.; 2.) с анекс №А2-810/08.06.2007г. ищецът [фирма] се е задължил в качеството си на поръчител да отговаря за изпълнението на задълженията на главния длъжник, като същевременно размерът на кредита е увеличен от 1 400 000 евро на 5 000 000 евро и 3.) съгласно анекс №А3-810/14.06.2007г., от страна на [фирма] е предоставено обезпечение - учредена е договорна ипотека съгласно нот. акт за учредяване на договорна ипотека №114, том ІІ, рег.№2558, н. д.№267/2007г. на нот.М.К. с рег.№425 на НК.</w:t>
        <w:tab/>
        <w:br/>
        <w:tab/>
        <w:t xml:space="preserve"> </w:t>
        <w:tab/>
        <w:br/>
        <w:tab/>
        <w:t xml:space="preserve">В обжалваното решение е посочено, че ответната банка не оспорва, че от страна на [фирма] не са подписани част от следните анекси, сключени между кредитополучателя и банката, а именно: 1.) анекс №А7-810/29.05.2009г., с който е уговорен срок за погасяване на кредита до 30.08.2009г., предвидени са допълнителни условия за настъпване на предсрочна изискуемост на сумите по кредита и са приети нови общи условия на банката; 2.) анекс №А8-810/28.08.2009г., с който е договорен срок за ползване и погасяване на кредита до 30.04.2010г.; 3.) анекс №А.-810/28.05.2010г., с който е уговорен нов срок за ползване и погасяване на кредита до 30.09.2010г., договорено е дължимата лихва за периода от 30.05.2010г. до 30.09.2010г. да е в размер на 300 000 евро и са приети нови общи условия на банката; 4.) анекс №А.-810/29.09.2010г., с който е уговорен нов срок за ползване и погасяване на кредита до 30.12.2010г., нова годишна лихва и са приети нови общи условия на банката; 5.) анекс№А.-810/29.12.2010г., с който е уговорен нов срок за погасяване на кредита до 28.02.2011г. и са приети нови общи условия на банката; 6.) анекс №А.-810/25.02.2011г., с който страните по договора за кредит са договорили срок за погасяване на кредита до 30.04.2011г. и са приети нови общи условия на банката; 7.) анекс №А.-810/11.04.2011г., с който е договорено срок на погасяване на кредита до 30.04.2016г., както е прието, че отпуснатите от банката средства под формата на кредитна линия се трансформират в кредит с погасителен план, като кредитът се счита изцяло усвоен; договорен е нов размер на лихвата и е приет погасителен план ведно с нови Общи условия на банката; 8.) анекс №А.-810/09.08.2012г., с който страните по договора за кредит са приели, че след предсрочно погасяване на част от главницата по кредита в размер на 500 000 евро следва да отпаднат част от обезпеченията, приет е нов погасителен план и нови общи условия на банката и 9.) анекс №А.-810/30.11.2012г., с който страните са се споразумели, че кредитополучателят е в просрочие на задълженията си към банката в размер на 97 322.44 евро за договорна лихва и са приели нови общи условия на банката.</w:t>
        <w:tab/>
        <w:br/>
        <w:tab/>
        <w:t xml:space="preserve"> </w:t>
        <w:tab/>
        <w:br/>
        <w:tab/>
        <w:t xml:space="preserve">Въззивният състав е приел за неоснователно оплакването на въззивника [фирма], основано на тезата, развита и поддържана в исковата молба и в последващите уточняващи молби по делото, че обезпеченото кредитно задължение е погасено чрез обективна новация и на негово място е възникнало ново, за което липсва съгласие на ипотекарния длъжник да отговаря реално за дълга, като липсата на съгласие се установява чрез факта, че ищецът не е подписал визираните по-горе анекси, с които страните по кредитното правоотношение са изменили съществено същото. Съдът е се е позовал на разпоредбите на чл. 107 ЗЗД, чл. 20а ЗЗД и чл. 171 ЗЗД, обосновавайки съждението си, че за да е налице обективна новация, каквато се твърди от ищеца в случая, страните по съществуващото материално правоотношение следва да са постигнали съгласие по следните материално-правни предпоставки: да е прекратено съществуващото задължение, да е поето ново задължение на мястото на старото - с нов предмет или с ново основание; намерение за новиране; страните да имат право да извършват действия на разпореждане със задължението по прекратеното материално правоотношение. Същевременно апелативният състав е посочил, че съгласно чл. 174 изр. 1 ЗЗД, ипотеката обезпечава вземането независимо от промените, които са станали в него, но само до размера на сумата, за която е извършено вписването, от което следва, че ипотекарният длъжник обезпечава единствено точното изпълнение на паричното задължение по основание и предмет, така както е поето в процесното кредитно правоотношение чрез своя имот, към момента на пораждане на ипотечното задължение. Съдът е обосновал извода, че всички изменения на обезпеченото вземане, които водят до увеличаване на дълга, са непротивопоставими на ипотекарния длъжник и че за да има действие по отношение на ипотеката, последният трябва да даде съгласие в писмена форма с нотариална заверка на подписите. Посочил е, че при изменения в съдържанието на договора, утежняващи отговорността на длъжника (освен когато е налице новация), отговорността на ипотекарния длъжник не може да отпадне, а остава в обема, в който е уговорена при сключване на договора.</w:t>
        <w:tab/>
        <w:br/>
        <w:tab/>
        <w:t xml:space="preserve"> </w:t>
        <w:tab/>
        <w:br/>
        <w:tab/>
        <w:t xml:space="preserve">За да потвърди първоинстанционното решение, аналогично на първата инстанция, въззивният съд е приел, че с процесните анекси, общият размер на кредитното задължение не е променен. Акцентирал е върху обстоятелството, че видът и характера на измененията с анексите се заключават в изменение на общите условия на договора, срока на издължаване, изменение размера на лихвата по кредита и нови условия по усвояването на кредита. Според съда така предприетите изменения не водят до новиране на кредитното задължение по смисъла на чл. 107 ЗЗД като в подкрепа на този извод съдът се е позовал на задължителната практика на ВКС по чл. 290 ГПК, обективирана в решение №130/24.03.2009г. по т. д.№650/2008г., ВКС, ІІт. о, решение №138/22.08.2013г. по т. д.№27/2012г. на ВКС, ІІ т. о., както и в Решение №210/22.12.2014г. по т. д.№4090/2013г. на ВКС, І т. о. ТО, според която няма новация по смисъла на чл. 107 ЗЗД, когато страните са изменили само размера на отделните вноски и/или размера на договорната лихва и сроковете за плащане, които не са съществени елементи на облигационното правоотношение, както и отсрочването, разсрочването или друго преструктуриране на задължение по договора за банков кредит в рамките на общия размер на дълга, които не са съпроводени с ясно изразена воля на страните за погасяване на породените от договора задължения и за поемане в замяна на тях ново задължение, различно по основание или предмет, не представляват обективна новация по смисъла на чл. 107 ЗЗД. Според съда в конкретния случай, видно от представените по делото изменени общи условия на банката, приети от страните по кредитното правоотношение, не са променени съществени условия от съдържанието на договора за кредит, с което се обосновава извода, че с процесните анекси, които не са подписани от ищеца, не се променя нито предмета, нито основанието на кредитното правоотношение, няма изразена воля на страните да прекратят същото и да го заменят с ново такова. Въззивният състав е приел за неоснователно и твърдението на ищеца, че доколкото с анекса от 11.04.2011г. страните са уговорили отпуснатите средства под формата на кредитна линия да се трансформират в кредит с погасителен план и кредитът да се счита изцяло усвоен, е налице обективна новация, посочвайки, че нито видът, нито основанието на обезпеченото задължение са променени и че се касае за промяна в условията на усвояване и погасяване на отпуснатия кредит, а не за погасяване на съществуващото задължение. В заключение в обжалваното решение е отразено, че доколкото с процесните анекси не е променен общия размер на задължението, ипотекарният длъжник отговаря до размера на сумата, за която е извършено вписването, като не са налице предпоставките за погасяване на обезпечителната му отговорност. </w:t>
        <w:tab/>
        <w:br/>
        <w:tab/>
        <w:t xml:space="preserve"> </w:t>
        <w:tab/>
        <w:br/>
        <w:tab/>
        <w:t xml:space="preserve">Настоящият състав намира, че липсват посочените от касатора основания по чл. 280, ал. 1 и ал. 2 ГПК за допускане на касационно обжалване на въззивното решение.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1/19.02.2010г. по т. д.№1/2009г. на ОСГТК на ВКС,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Постановките в т. 1 от Тълк. решение № 1/19.02.2010г. по т. д.№1/2009г. на ОСГТК на ВКС продължават да са валидни и след измененията в режима по допускане на касационно обжалване, направени със ЗИДГПК /ДВ. бр. 86/27.10.2017г./ в случаите на поддържани допълнителни предпоставки по чл. 280 ал. 1 т. 1-3 ГПК, при които касаторът следва да постави въпрос/и от значение за изхода на конкретното дело. Това изискване не важи единствено относно предпоставките за допускане на касация по чл. 280, ал. 2 ГПК. </w:t>
        <w:tab/>
        <w:br/>
        <w:tab/>
        <w:t xml:space="preserve"> </w:t>
        <w:tab/>
        <w:br/>
        <w:tab/>
        <w:t xml:space="preserve">В изложението по чл. 284 ал. 3 т. 1 ГПК касаторът не е формулирал конкретни правни въпроси като предпоставка по чл. 280, ал. 1, т. 1 ГПК за допускане на касационно обжалване. Твърденията в изложението по чл. 284, ал. 3 т. 1 ГПК, че въззивното решение е постановено в противоречие с практиката на ВКС, обективирана в цитираните в изложението съдебни актове, по своята правна същност представляват допълнителни правни аргументи за евентуалната неправилност на решението като касационно основание по чл. 281 т. 3 ГПК, но не са правни въпроси по смисъла на чл. 280 ал. 1 ГПК. Диспозитивното начало в гражданския процес изключва възможността за касационния състав сам да формулира въпроси на базата на твърдението на касатора за наличие на основания по чл. 280, ал. 1т. 1 ГПК за допускане на касация. </w:t>
        <w:tab/>
        <w:br/>
        <w:tab/>
        <w:t xml:space="preserve"> </w:t>
        <w:tab/>
        <w:br/>
        <w:tab/>
        <w:t xml:space="preserve">Що се отнася до поддържаното основание по чл. 280, ал. 2 ГПК – очевидна неправилност на въззивното решение, следва да се има предвид следното: </w:t>
        <w:tab/>
        <w:br/>
        <w:tab/>
        <w:t xml:space="preserve"> </w:t>
        <w:tab/>
        <w:br/>
        <w:tab/>
        <w:t xml:space="preserve"> С новата разпоредба на чл. 280, ал. 2 ГПК (ЗИДГПК - ДВ бр. 86/2017г. в сила от 31.10.2017г.)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на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Налице е разлика между очевидна неправилност при допуснато нарушение на процесуалните правила по см. на чл. 280, ал. 2 ГПК и съществено нарушение на съдопроизводствените правила по см. на чл. 281, т. 3 ГПК, като в първия случай нарушението на процесуалните правила трябва да е толкова значимо, че да изключва необходимост от неговото правно аргументиране. В тази връзка очевидно неправилно по чл. 280, ал. 2 ГПК ще е решението ако страната в исковия процес (извън хипотезата на чл. 238 ГПК), въобще не е била призовавана по делото, докато ще е налице съществено нарушение на съдопроизводствените правила по чл. 281 т. 3 ГПК, ако съдът е дал ход на делото при неправилно приложение на разпоредбите относно призоваването (чл. 37-54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Твърденията в изложението за неправилност на решението поради: 1.) необсъждането от съда на аргументите във въззивната жалба за нарушение на процесуалните правила, изразяващи с в неспазване на чл. 374, ал. 2 ГПК; 2.) неправилното приложение на чл. 214 ГПК с оглед обстоятелството, че постановленията за възлагане са влезли в сила и 3.) липсата на обсъждане и преценка на всички доказателства по делото и доводи и възражения на страните, не могат да обосноват очевидна неправилност на обжалвания акт, тъй като е налице необходимост от обсъждане на съображенията за евентуалната незаконосъобразност на посочени процесуални действия на въззивния съд (неправилността е аргументирана от касатора със съдебна практика на ВКС по спорни правни въпроси). Отделно следва да се има предвид, че с оглед оплакванията във въззивната жалба за неспазване на процедурата по чл. 374, ал. 2 ГПК и на чл. 214 ГПК, въззивният състав се е произнесъл с определение от 03.11.2106г., допускайки поисканите от въззивника допълнителни доказателства, както и с определение от 12.01.2017г., с което е отказано поисканото от апелативния съд изменение на иска.</w:t>
        <w:tab/>
        <w:br/>
        <w:tab/>
        <w:t xml:space="preserve"> </w:t>
        <w:tab/>
        <w:br/>
        <w:tab/>
        <w:t xml:space="preserve">С отговора на касационната жалба ответникът претендира разноски за касационната инстанция в размер на минималното адвокатско възнаграждение по Наредба №1/2004г. за минималните размери на адвокатските възнаграждения като представя плажен документ за 33 076.22лв. – минималния размер на възнаграждението с ДДС по чл. 7, ал. 4 от Наредбата. Съгласно чл. 9 ал. 3 от Наредбата „за изготвяне на отговор по касационна жалба с основания за допускане на касационно обжалване, възнаграждението е в размер 3/4 от възнаграждението по чл. 7”. Тъй като с настоящото определение не се допуска касационно обжалване (липсва необходимост от последващо процесуално представителство пред ВКС) и с оглед претенцията за присъждане на разноски съобразно Наредба №1/2004г., (позоваване на която е направено и в представения договор за правна помощ), на ответното дружество следва да бъдат присъдени разноски в размер на 24 807.16лв. (3/4 от 33 076.22лв.).</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№2038/19.09.2017г., постановено по в. т.д.№4639/2016г. по описа на Софийски апелативен съд, т. о, 13 с-в.</w:t>
        <w:tab/>
        <w:br/>
        <w:tab/>
        <w:t xml:space="preserve"> </w:t>
        <w:tab/>
        <w:br/>
        <w:tab/>
        <w:t xml:space="preserve">ОСЪЖДА [фирма] - ЕИК[ЕИК], от [населено място], [улица] да заплати на [фирма] – ЕИК[ЕИК], от [населено място], [улица] сумата 24 807.16лв. (двадесет и четири хиляди осемстотин и седем лева и 16ст.) – разноски за изготвения отговор на касационната жалба.</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