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№70/06.02.2015 по гр. д. №6829/2014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70</w:t>
        <w:tab/>
        <w:br/>
        <w:tab/>
        <w:t xml:space="preserve"> </w:t>
        <w:tab/>
        <w:br/>
        <w:tab/>
        <w:t xml:space="preserve">София, 06.02.2015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03 февруари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6829 /2014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У. С. Е. против решение от 30.05.2014г. по гр. д.№ 7518/2013г. на Софийски градски съд, с което е потвърдено решение № 1-23-17 от 05.03.1013г. по гр. д.№ 4738/2012г. на СРС. С последното е отхвърлен предявеният от касатора иск по чл. 40 ЗУЕС, да се отменят решенията на Общото събрание на етажната собственост, „Бизнес център Д. 2” София [улица], проведено на 22.12.2011г. по т. 1 - приемане на доклад за управление на сградата-етажна собственост за периода 01.07.2011г. – 22.12.2011г., по т. 2 – отчет на приходите и разходите на етажната собственост за периода 01.07.2011г. – 30.11.2011г. и по т. 3 – определяне на месечните вноски за поддържане на общите части на етажната собственост 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решението, тъй като е необоснован извода, че с исковата молба не е оспорено решението поради това, че не са представени на събранието разходните документи и за противоречие с материалния закон - чл. 51, ал. 1 ЗУЕС относно начина, по който е взето решение фактически за разпределение на разходите.</w:t>
        <w:tab/>
        <w:br/>
        <w:tab/>
        <w:t xml:space="preserve"> </w:t>
        <w:tab/>
        <w:br/>
        <w:tab/>
        <w:t xml:space="preserve">В изложението по чл. 284, ал. 3 т. 1 ГПК към жалбата е формулиран въпроса: оспорване на решение от дневния ред на общо събрание на ЕС за приемане отчета на управителя за изразходваните средства за управление и поддръжка на общите части представлява ли оспорване на самия отчет като акт на управление на ЕС. По този въпрос се иска допускане до касация на основание чл. 280, ал. 1 т. 3 ГПК. </w:t>
        <w:tab/>
        <w:br/>
        <w:tab/>
        <w:t xml:space="preserve"> </w:t>
        <w:tab/>
        <w:br/>
        <w:tab/>
        <w:t xml:space="preserve">Ответникът по касация етажната собственост, представлявана от управителя, представлявана от адв. И. Л. не взема становище.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Предявен е в законово установения едномесечен срок иск по чл. 40 ЗУЕС от У. С. Е., да се отменят решенията на Общото събрание на етажната собственост, „Бизнес център Д. 2” София [улица], проведено та 22.12.2011г. по т. 1 - приемане на доклад за управление на сградата-етажна собственост за периода 01.07.2011г. – 22.12.2011г., по т. 2 – отчет на приходите и разходите на етажната собственост за периода 01.07.2011г. – 30.11.2011г. и по т. 3 – определяне на месечните вноски за поддържане на общите части на етажната собственост. В исковата молба при атакуване на решението по т. 1 изрично е обосновано искането за отмяна с това, че не са били представени оправдателни разходни документи. В представения протокол на общото решение, който съгласно чл. 16, ал. 7 и 8 доказва тяхното съдържание, е отразено искането на ищеца за представянето им. В протокола не е отразено, че такива са представени на етажните собственици, или да им е дадена възможност по друг начин и време да се запознаят с тях. </w:t>
        <w:tab/>
        <w:br/>
        <w:tab/>
        <w:t xml:space="preserve"> </w:t>
        <w:tab/>
        <w:br/>
        <w:tab/>
        <w:t xml:space="preserve">РС е приел, че закона не съдържа подобно изискване за законосъобразност на решението на общото събрание.</w:t>
        <w:tab/>
        <w:br/>
        <w:tab/>
        <w:t xml:space="preserve"> </w:t>
        <w:tab/>
        <w:br/>
        <w:tab/>
        <w:t xml:space="preserve">Въззивният съд е приел, че изводът на РС е неправилен, но пък е формирал извод, че в исковата молба не е направено оспорване на решението на това основание. Този извод не кореспондира на съдържанието на исковата молба, посочено по-горе.</w:t>
        <w:tab/>
        <w:br/>
        <w:tab/>
        <w:t xml:space="preserve"> </w:t>
        <w:tab/>
        <w:br/>
        <w:tab/>
        <w:t xml:space="preserve">Поставеният въпрос по който се иска допускане до касация е относим към съществото на спора по иска за отмяна на решението на общото събрание по т. 1 и т. 2. По него не е известна и на съда съдебна практика. Тъй като ЗУЕС е нов закон и явно поставения въпрос създава неяснота, следва да се допусне касационно обжалване. </w:t>
        <w:tab/>
        <w:br/>
        <w:tab/>
        <w:t xml:space="preserve"> </w:t>
        <w:tab/>
        <w:br/>
        <w:tab/>
        <w:t xml:space="preserve">В касационната жалба се излагат доводи за неправилност и на взетото решение по т. 3, но не е формулиран въпрос в изложението, който да кореспондира на това решение. Затова в частта, с която е потвърдено решението на РС, с което е отхвърлен иска за отмяна на решението на общото събрание по т. 3 не се допуска касационно обжалване.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от 30.05.2014г. по гр. д.№ 7518/2013г. на Софийски градски съд в частта, с която е потвърдено решение № 1-23-17 от 05.03.1013г. по гр. д.№ 4738/2012г. на СРС, с което е отхвърлен предявеният от касатора иск по чл. 40 ЗУЕС, да се отменят решенията на Общото събрание на етажната собственост, „Бизнес център Д. 2” София [улица], проведено та 22.12.2011г по т. 1 - приемане на доклад за управление на сградата-етажна собственост за периода 01.07.2011г. – 22.12.2011г. и по т. 2 – отчет на приходите и разходите на етажната собственост за периода 01.07.2011г. – 30.11.2011г. по касационна жалба, подадена от У. С. Е..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от 30.05.2014г. по гр. д.№ 7518/2013г. на Софийски градски съд в останалата част.</w:t>
        <w:tab/>
        <w:br/>
        <w:tab/>
        <w:t xml:space="preserve"> </w:t>
        <w:tab/>
        <w:br/>
        <w:tab/>
        <w:t xml:space="preserve">Указва на касатора да внесе държавна такса в размер на 25 лв. в едноседмичен срок от съобщението и да представи квитанцията по делото.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