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№2745/23.10.2024 по търг. д. №2239/2024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2745</w:t>
        <w:tab/>
        <w:br/>
        <w:tab/>
        <w:t xml:space="preserve"/>
        <w:tab/>
        <w:br/>
        <w:tab/>
        <w:t xml:space="preserve"> гр. София, 22.10.2024 г.</w:t>
        <w:tab/>
        <w:br/>
        <w:tab/>
        <w:t xml:space="preserve"/>
        <w:tab/>
        <w:br/>
        <w:tab/>
        <w:t xml:space="preserve">ВЪРХОВЕН КАСАЦИОНЕН СЪД, 2-РО ТО 4-ТИ СЪСТАВ, в закрито заседание на двадесет и първи октомври през две хиляди двадесет и четвърта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Красимир Машев</w:t>
        <w:tab/>
        <w:br/>
        <w:tab/>
        <w:t xml:space="preserve"/>
        <w:tab/>
        <w:br/>
        <w:tab/>
        <w:t xml:space="preserve">като разгледа докладваното от Красимир Машев Касационно търговско дело № 20248002902239 по описа за 2024 година</w:t>
        <w:tab/>
        <w:br/>
        <w:tab/>
        <w:t xml:space="preserve"/>
        <w:tab/>
        <w:br/>
        <w:tab/>
        <w:t xml:space="preserve"> за да се произнесе, взе предвид следното:</w:t>
        <w:tab/>
        <w:br/>
        <w:tab/>
        <w:t xml:space="preserve"/>
        <w:tab/>
        <w:br/>
        <w:tab/>
        <w:t xml:space="preserve">„Ника Форчън Шипинг С. А.“, регистрирано в Република **********е обжалвало въззивното решение чрез назначения му от първоинстанционния съд на основание чл. 35, ал. 2 КМЧП процесуален представител адв. Н. Н. от ВАК.</w:t>
        <w:tab/>
        <w:br/>
        <w:tab/>
        <w:t xml:space="preserve"/>
        <w:tab/>
        <w:br/>
        <w:tab/>
        <w:t xml:space="preserve">Установява се, че администриращият съд не е определил съответно адвокатско възнаграждение на този представител на ответника за осъщественото процесуално представителство пред касационната инстанция, поради което настоящият съдебен състав трябва да изправи този процесуален пропуск.</w:t>
        <w:tab/>
        <w:br/>
        <w:tab/>
        <w:t xml:space="preserve"/>
        <w:tab/>
        <w:br/>
        <w:tab/>
        <w:t xml:space="preserve">Съобразно осъществените до момента процесуални усилия от назначения от съда процесуален представител на ответника, изразяващи се в изготвяне и подаване на касационна жалба и изложението по чл. 284, ал. 1, т. 3 ГПК за допускане на въззивното решение до касационно обжалване, както и при съобразяване на задължителните за националните юрисдикции указания по точното тълкуване и приложение на правото на ЕС, дадени с решението по дело С-438/22 на СЕС, настоящият съдебен състав счита, че справедливият размер на адвокатското възнаграждение на адв. Н. Н. от ВАК за осъщественото до момента пред ВКС процесуално представителство на ответника възлиза на сумата от 800 лв., която следва да бъде внесена от ищеца в настоящото исково производство.</w:t>
        <w:tab/>
        <w:br/>
        <w:tab/>
        <w:t xml:space="preserve"/>
        <w:tab/>
        <w:br/>
        <w:tab/>
        <w:t xml:space="preserve">Воден от тези мотиви, Върховният касационен съд, състав на Търговска колегия, Второ отделение</w:t>
        <w:tab/>
        <w:br/>
        <w:tab/>
        <w:t xml:space="preserve"/>
        <w:tab/>
        <w:br/>
        <w:tab/>
        <w:t xml:space="preserve"> ОПРЕДЕЛИ:</w:t>
        <w:tab/>
        <w:br/>
        <w:tab/>
        <w:t xml:space="preserve"/>
        <w:tab/>
        <w:br/>
        <w:tab/>
        <w:t xml:space="preserve">УКАЗВА на ДП „Пристанищна инфраструктура“ в 1-седмичен срок от получаване на препис от настоящото определение да представи доказателства за внесена по сметка на ВКС сума в размер на 800 лв. – адвокатско възнаграждение за осъщественото до момента от представителя на касатора процесуално представителство пред ВКС – адв. Н. Н. от ВАК, като му УКАЗВА, че при неизпълнение на това процесуално задължение в срока съдът на основание чл. 77 ГПК ще постанови определение за принудителното им събиране.</w:t>
        <w:tab/>
        <w:br/>
        <w:tab/>
        <w:t xml:space="preserve"/>
        <w:tab/>
        <w:br/>
        <w:tab/>
        <w:t xml:space="preserve">ПРЕПИС от определението да се връчи на ДП „Пристанищна инфраструктура“!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