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№662/30.07.2012 по гр. д. №90/2012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662</w:t>
        <w:tab/>
        <w:br/>
        <w:tab/>
        <w:t xml:space="preserve"> </w:t>
        <w:tab/>
        <w:br/>
        <w:tab/>
        <w:t xml:space="preserve">София, 30.07.2012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двадесет и шести юли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МАРГАРИТА СОКОЛОВА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ЛИДИЯ РИКЕВСКА</w:t>
        <w:tab/>
        <w:br/>
        <w:tab/>
        <w:t xml:space="preserve"> </w:t>
        <w:tab/>
        <w:br/>
        <w:tab/>
        <w:t xml:space="preserve">разгледа докладваното от съдията Д. Ценева гр. д. № 90/2012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жалба, подадена от [фирма] със седалище и адрес на управление [населено място], чрез пълномощника му адв. Д. С., против решение № 504 от 28.10.2011 г. по гр. д. № 481/2011 г. на Окръжен съд- [населено място]. В жалбата са изложени доводи за неправилност на решението поради нарушение на съществени процесуални правила, необоснованост и нарушение на материалния закон. </w:t>
        <w:tab/>
        <w:br/>
        <w:tab/>
        <w:t xml:space="preserve"> </w:t>
        <w:tab/>
        <w:br/>
        <w:tab/>
        <w:t xml:space="preserve"> В изложението по чл. 284, ал. 3, т. 1 ГПК се сочи, че са налице предпоставките за допускане на касационно обжалване па чл. 280, ал. 1, т. 2 ГПК по въпроса дали подписването на протокол - опис по чл. 20 от П отм., удостоверяващ фактическото предаване на държавен имот, е задължителен елемент от фактическия състав на предоставянето на право на стопанисване и управление върху държавен недвижим имот на държавното предприятие и елемент ли е от фактическия състав на чл. 17 а ЗППДОбП отм. при последващо преобразуване на държавното предприятие в търговско дружество. </w:t>
        <w:tab/>
        <w:br/>
        <w:tab/>
        <w:t xml:space="preserve"> </w:t>
        <w:tab/>
        <w:br/>
        <w:tab/>
        <w:t xml:space="preserve"> В писмен отговор на касационната жалба ответникът по касация областен управител на Област В. като пълномощник на Министъра на регионалното развитие и благоустройството изразява становище, че жалбата е неоснователна, както и че произнасянето на въззивния съд по формулирания от касатора правен въпрос не е в противоречие със съдебната практика.</w:t>
        <w:tab/>
        <w:br/>
        <w:tab/>
        <w:t xml:space="preserve"> </w:t>
        <w:tab/>
        <w:br/>
        <w:tab/>
        <w:t xml:space="preserve"> Върховният касационен съд, състав на първа гражданско отделение, за да се произнесе по допускане на въззивното решение до касационно обжалване, взе предвид следното:</w:t>
        <w:tab/>
        <w:br/>
        <w:tab/>
        <w:t xml:space="preserve"> </w:t>
        <w:tab/>
        <w:br/>
        <w:tab/>
        <w:t xml:space="preserve"> С обжалваното въззивно решение е потвърдено решение № 518 от 07.04.2011 г. по гр. д. № 3714/2010 г. на Районен съд - Враца, с което е отхвърлен предявеният от [фирма] - [населено място] против Държавата, представлявана от Министъра на регионалното развитие и благоустройството, чрез Областен управител – В., с участието на Министерството на вътрешните работи като трето лице - помагач на страната на ответника, иск за ревандикация на недвижим имот, представляващ ПИ с идентификатор 12259.1008.300 по кадастралната карта и кадастралните регистри на [населено място], с адрес: [населено място], [улица] площ от 2 280 кв. м, с трайно предназначение: урбанизирана, трайно ползване: за обществен обект, комплекс и стар идентификатор 47, кв. 253, парцел 13.</w:t>
        <w:tab/>
        <w:br/>
        <w:tab/>
        <w:t xml:space="preserve"> </w:t>
        <w:tab/>
        <w:br/>
        <w:tab/>
        <w:t xml:space="preserve"> Въззивният съд е приел, че ищецът е правоприемник на Д. ”Машинна обработка на социалната информация” /М./, в чийто състав са били включени териториалните изчислителни центрове /ТИИЦ/, в това число и ТИИЦ - В.. Със заповед № 796 от 30.05.1971 г. председателят на ОНС - В. е прехвърлил от Г.- В. на Д. ”М.”- ТИИЦ - В., безвъзмездно имот, съставляващ парцел І в кв. 253 по плана на [населено място], целият с площ 12 300 кв. м. Този имот е бил включен в капитала на преобразуваното държавно предприятие и е бил заведен счетоводно като Д. в баланса му. Приел е обаче, че тези обстоятелства не могат да обоснован извод за придобиване на право на собственост по реда на чл. 17а ЗППДОбП, тъй като ищецът не е доказал, че правото на стопанисване и управление му е било предоставено по предвидения в действуващия към 1971 г. Правилник за държавните имоти ред. Изводът е обоснован с това, че липсват данни за изразено от ръководителя на приемащото предприятие съгласие, като протокол – опис за приемане на имота или друг писмен акт. Според въззивния съд, липсата на предавателен протокол - опис води и до невъзможност да се идентифицира имота, който фактически е бил предаден за ползване на ТИИЦ - В..</w:t>
        <w:tab/>
        <w:br/>
        <w:tab/>
        <w:t xml:space="preserve"> </w:t>
        <w:tab/>
        <w:br/>
        <w:tab/>
        <w:t xml:space="preserve">С оглед изложените от въззивния съд съображения за отхвърляне на иска за ревандикация, настоящият състав приема, че поставеният от касатора правен въпрос е съществен за изхода на делото, поради което осъществява общото изискване за допускане на касационно обжалване. Видно от представените с касационната жалба решение № 1149 от 31.10.2008 г по гр. д. № 5034/07 г. на ВКС, ІІ г. о.; решение № 982 от 17.10.2008 г. по гр. д. № 6497/07 г. на ВКС, ІІІ г. о.; решение № 616 от 04.07.2008 г. по гр. д. № 1538/07 г. на ВКС, V г. о. и решение № 76 от 06.03.2009 г. по гр. д. № 5857/07 г. на ВКС, ІІ г. о., въпросът е разрешаван противоречиво от съдилищата по смисъла на чл. 280, ал. 1, т. 2 ГПК - в посочените решения е прието, че за осъществяване на придобивния способ по чл. 17а ЗППДОбП следва да бъде установено, че имотът е бил заприходен в баланса на преобразуваното държавно предприятие, не е изключен с акта на преобразуването му в търговско дружество и е включен в баланса на едноличното търговско дружество с държавно имущество.</w:t>
        <w:tab/>
        <w:br/>
        <w:tab/>
        <w:t xml:space="preserve"> </w:t>
        <w:tab/>
        <w:br/>
        <w:tab/>
        <w:t xml:space="preserve"> Поради това въззивното решение следва да се допусне до касационно обжалване.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504 от 28.10.2011 г. по гр. д. № 481/2011 г. на Окръжен съд - [населено място].</w:t>
        <w:tab/>
        <w:br/>
        <w:tab/>
        <w:t xml:space="preserve"> </w:t>
        <w:tab/>
        <w:br/>
        <w:tab/>
        <w:t xml:space="preserve">УКАЗВА на касатора в едноседмичен срок от получаване на съобщението да внесе по сметка на ВКС държавна такса за касационно обжалване в размер на 258 лв. и представи в същия срок доказателства за това в деловодството на ВКС, като в противен случай касационната жалба ще бъде върната.</w:t>
        <w:tab/>
        <w:br/>
        <w:tab/>
        <w:t xml:space="preserve"> </w:t>
        <w:tab/>
        <w:br/>
        <w:tab/>
        <w:t xml:space="preserve"> След изпълнение на дадените указания делото да се докладва на председателя на първо гражданско отделение за насрочване в открито съдебно заседание.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