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№134/14.02.2011 по гр. д. №990/2010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134 </w:t>
        <w:tab/>
        <w:br/>
        <w:tab/>
        <w:t xml:space="preserve"/>
        <w:tab/>
        <w:br/>
        <w:tab/>
        <w:t xml:space="preserve"> София, 14.02.2011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/>
        <w:tab/>
        <w:br/>
        <w:tab/>
        <w:t xml:space="preserve">Председател: ДОБРИЛА ВАСИЛЕВА</w:t>
        <w:tab/>
        <w:br/>
        <w:tab/>
        <w:t xml:space="preserve"/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/>
        <w:tab/>
        <w:br/>
        <w:tab/>
        <w:t xml:space="preserve"> като разгледа докладваното от съдия Г. гр. д.№990 по описа за 2010г.,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/>
        <w:tab/>
        <w:br/>
        <w:tab/>
        <w:t xml:space="preserve"> С решение №451 от 29.03.2010г. по гр. д.№3341/09г. на П. окръжен съд, след частична отмяна на решение №416/16.11.09г. по гр. д.№1114/08г. на А. окръжен съд, е допусната делба на обект в сграда 00702.516.151.1.4 по КК на[населено място] с предназначение апартамент, преустроен от тавански етаж в жилище, между съсобственици и при квоти: ид. ч. за В. А. П.; ид. ч. в СИО за В. А. П. и И. П. П. и ид. ч. за К. А. А.. Оставено е в сила решението на районния съд, с което искът за делба на този обект е отхвърлен по отношение на ответниците Б. Я., С. Ч. и С. Ч.. </w:t>
        <w:tab/>
        <w:br/>
        <w:tab/>
        <w:t xml:space="preserve"/>
        <w:tab/>
        <w:br/>
        <w:tab/>
        <w:t xml:space="preserve"> Със същото решение на окръжния съд е допусната делба и на сграда 00702.516.151.2 по КК на[населено място] с предназначение друг вид сграда, между същите съсобственици и при същите квоти.</w:t>
        <w:tab/>
        <w:br/>
        <w:tab/>
        <w:t xml:space="preserve"/>
        <w:tab/>
        <w:br/>
        <w:tab/>
        <w:t xml:space="preserve"> Въззивният съд е приел, че процесният таван представлява обща част по предназначение в сграда – етажна собственост. Липсва съгласие на етажните собственици за промяна на предназначението, затова таванът не може да бъде предмет на прехвърлителна сделка. По тази причина не е зачетено възражението на ответниците Б. Я., С. Ч. и С. Ч., че са станали собственици на тавана при закупуването му с нотариален акт №13/2008г. Прието е обаче, че след като първата инстанция е допуснала делба на първия етаж от сградата, до делба следва да се допусне и таванът, като обща част на сградата.</w:t>
        <w:tab/>
        <w:br/>
        <w:tab/>
        <w:t xml:space="preserve"/>
        <w:tab/>
        <w:br/>
        <w:tab/>
        <w:t xml:space="preserve"> По отношение на другата сграда в същия имот въззивният съд е приел, че тя е самостоятелен обект на правото на собственост и следва да се допусне до делба. </w:t>
        <w:tab/>
        <w:br/>
        <w:tab/>
        <w:t xml:space="preserve"/>
        <w:tab/>
        <w:br/>
        <w:tab/>
        <w:t xml:space="preserve"> Касационни жалби срещу въззивното решение са подадени от ответниците. </w:t>
        <w:tab/>
        <w:br/>
        <w:tab/>
        <w:t xml:space="preserve"/>
        <w:tab/>
        <w:br/>
        <w:tab/>
        <w:t xml:space="preserve"> В жалбата на К. А. и С. А. се поддържа, че двата обекта неправилно са допуснати до делба, тъй като са придобити от тях по давност и не са съсобствени. В изложението към жалбата се поддържа, че въззивното решение противоречи на практиката по чл. 79, ал. 1 и чл. 38 от ЗС – решение №746/21.11.05г. по гр. д.№475/05г. на І ГО; решение от 04.07.06г. по гр. д.№745/05г. на ІV ГО на ВКС; решение 636/04.12.03г. по гр. д.№144/03г. на І ГО и решение №546 от 22.05.91г. по гр. д.№332/91г. на І ГО. </w:t>
        <w:tab/>
        <w:br/>
        <w:tab/>
        <w:t xml:space="preserve"/>
        <w:tab/>
        <w:br/>
        <w:tab/>
        <w:t xml:space="preserve"> Жалбата на Б. Я., С. Ч. и С. Ч. е само по отношение на допуснатия до делба таван. Те считат, че той не е обща част на сградата, а е самостоятелен обект на правото на собственост. Придобит е от техните праводатели К. и С. Арабови по силата на чл. 92 от ЗС, тъй като е изграден от тях върху собствено дворно място. Впоследствие жалбоподателите са закупили този таван с нотариален акт №13/2008г. Затова таванът не е съсобствен и не следва да се дели. </w:t>
        <w:tab/>
        <w:br/>
        <w:tab/>
        <w:t xml:space="preserve"/>
        <w:tab/>
        <w:br/>
        <w:tab/>
        <w:t xml:space="preserve"> В изложението към жалбата се поддържа основанието по чл. 280, ал. 1, т. 2 от ГПК по въпроса за статута на процесния таван. Въззивното решение влизало в противоречие с решение №1266 от 07.07.95г. по гр. д.№1439/94г. на ІV ГО на ВС, решение №1858/31.07.74г. по гр. д.№146/74г. на І ГО; решение №1135/08.06.61г. по гр. д.№3481/61г. на І ГО и ТР №34/15.08.83г. по гр. д.№11/83г. на ОСГК на ВС. Поддържа се и основанието по чл. 280, ал. 1, т. 3 от ГПК по въпросите: </w:t>
        <w:tab/>
        <w:br/>
        <w:tab/>
        <w:t xml:space="preserve"/>
        <w:tab/>
        <w:br/>
        <w:tab/>
        <w:t xml:space="preserve">1.</w:t>
        <w:tab/>
        <w:br/>
        <w:tab/>
        <w:t xml:space="preserve"/>
        <w:tab/>
        <w:br/>
        <w:tab/>
        <w:t xml:space="preserve">за противоречието между мотивите и диспозитива на въззивното решение /тъй като от една страна се приема, че таванът е обща част по преднзначение, а от друга страна той се допуска до делба/; </w:t>
        <w:tab/>
        <w:br/>
        <w:tab/>
        <w:t xml:space="preserve"/>
        <w:tab/>
        <w:br/>
        <w:tab/>
        <w:t xml:space="preserve">2.</w:t>
        <w:tab/>
        <w:br/>
        <w:tab/>
        <w:t xml:space="preserve"/>
        <w:tab/>
        <w:br/>
        <w:tab/>
        <w:t xml:space="preserve">следва ли да се зачете вещното прехвърлително действие на продажба по отношение на частта, за която прехвърлителите са собственици, още повече, че това действие се признава и от насрещната страна по спора; </w:t>
        <w:tab/>
        <w:br/>
        <w:tab/>
        <w:t xml:space="preserve"/>
        <w:tab/>
        <w:br/>
        <w:tab/>
        <w:t xml:space="preserve">3.</w:t>
        <w:tab/>
        <w:br/>
        <w:tab/>
        <w:t xml:space="preserve"/>
        <w:tab/>
        <w:br/>
        <w:tab/>
        <w:t xml:space="preserve">дали след разваляне на двата договора за издръжка и гледане сградата представлява етажна собственост или е в режим на обикновена съсобственост и дали в делбата на тавана следва да участват и съсобствениците на третия етаж от сградата. 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 приема, че по първата жалба не следва да се допуска касационно обжалване. От една страна в изложението към нея не са формулирани правните въпроси, по които се иска допускане на касационно обжалване, а от друга страна, доколкото се сочи съдебна практика по въпроса за придобивната давност, тя е неотносима към спора по настоящото дело, тъй като в инстанциите по същество жалбоподателите не са правили възражение за придобиване на собствеността на делбените имоти по давност. Тяхното възражение се е свеждало до това, че са станали собственици по приращение, тъй като са строили тези обекти върху собствено дворно място. </w:t>
        <w:tab/>
        <w:br/>
        <w:tab/>
        <w:t xml:space="preserve"/>
        <w:tab/>
        <w:br/>
        <w:tab/>
        <w:t xml:space="preserve"> Налице е основанието по чл. 280, ал. 1, т. 2 от ГПК по жалбата на Б. Я., С. Ч. и С. Ч. по въпроса за статута на тавански етаж, изграден като обща част по предназначение на сграда-етажна собственост, за който впоследствие има одобрен архитектурен проект за преустройството му в апартамент, както и дали следва да се допуска делба на такъв таван, ако съдът е приел, че не е променено предназначението му с единодушно съгласие на всички етажни собственици. По тези въпроси въззивното решение противоречи на ТР №34/15.08.83г. по гр. д.№11/83г. на ОСГК на ВС.</w:t>
        <w:tab/>
        <w:br/>
        <w:tab/>
        <w:t xml:space="preserve"/>
        <w:tab/>
        <w:br/>
        <w:tab/>
        <w:t xml:space="preserve"> Водим от изложеното,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/>
        <w:tab/>
        <w:br/>
        <w:tab/>
        <w:t xml:space="preserve">касационно обжалване на решение №451 от 29.03.2010г. по гр. д.№3341/09г. на П. окръжен съд в частта, с която съдът се е произнесъл по иска за делба на обект в сграда 00702.516.151.1.4 по КК на[населено място] с предназначение апартамент, преустроен от тавански етаж в жилище.</w:t>
        <w:tab/>
        <w:br/>
        <w:tab/>
        <w:t xml:space="preserve"/>
        <w:tab/>
        <w:br/>
        <w:tab/>
        <w:t xml:space="preserve"> УКАЗВА </w:t>
        <w:tab/>
        <w:br/>
        <w:tab/>
        <w:t xml:space="preserve"/>
        <w:tab/>
        <w:br/>
        <w:tab/>
        <w:t xml:space="preserve"> на жалбоподателите Б. Я., С. Ч. и С. Ч. да внесат в едноседмичен срок от съобщението по сметка на ВКС държавна такса в размер на 50лв. и да представят вносния документ, в противен случай жалбата ще бъде върната.</w:t>
        <w:tab/>
        <w:br/>
        <w:tab/>
        <w:t xml:space="preserve"/>
        <w:tab/>
        <w:br/>
        <w:tab/>
        <w:t xml:space="preserve">След представяне на доказателства за внесена държавна такса, делото да се докладва на председателя на първо гражданско отделение за насрочване.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/>
        <w:tab/>
        <w:br/>
        <w:tab/>
        <w:t xml:space="preserve"> касационно обжалване по жалбата на К. А. и С. А..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