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№19/14.01.2011 по гр. д. №455/2010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19 </w:t>
        <w:tab/>
        <w:br/>
        <w:tab/>
        <w:t xml:space="preserve"/>
        <w:tab/>
        <w:br/>
        <w:tab/>
        <w:t xml:space="preserve"> София, 14.01.2011 год.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/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Г. ч. гр. д.№455 по описа за 2010г.,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 т. 2 от ГПК.</w:t>
        <w:tab/>
        <w:br/>
        <w:tab/>
        <w:t xml:space="preserve"/>
        <w:tab/>
        <w:br/>
        <w:tab/>
        <w:t xml:space="preserve"> С протоколно определение от 28.09.2010г. по гр. д.№132/09г. на С. окръжен съд е теглен по реда на чл. 291 от ГПК отм. жребий, при което съделителката Д. Д. Л. е изтеглила дял І, включващ УПИ VІІІ-85 от кв.-17 по плана на[населено място], а за съделителя Г. Д. Г. е останал дял ІІ, включващ УПИ VІІ-85.</w:t>
        <w:tab/>
        <w:br/>
        <w:tab/>
        <w:t xml:space="preserve"/>
        <w:tab/>
        <w:br/>
        <w:tab/>
        <w:t xml:space="preserve"> Частна жалба срещу това определение е подадена от Д. Л.. Тя счита, че процедурата по теглене на жребия е била нарушена, защото първи е трябвало да тегли въззивникът, а той категорично отказал да стори това. Изложила е съображения, че когато страната откаже да тегли жребий, съдът следва да изясни причините за този отказ – дали те не означават желание за постигане на спогодба и едва след това да повтори жребия. Ответникът в производството Г. Д. Г. оспорва жалбата. Твърди, че тъй като Д. Л. е била въззивник, първо на нея съдът предложил да тегли жребий, което тя сторила.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 приема, че частната жалба е неоснователна. </w:t>
        <w:tab/>
        <w:br/>
        <w:tab/>
        <w:t xml:space="preserve"/>
        <w:tab/>
        <w:br/>
        <w:tab/>
        <w:t xml:space="preserve"> В чл. 291 от гпк отм., сега чл. 352 от ГПК е предвидено, че след като решението по разделителния протокол влезе в сила, съдът призовава страните за теглене на жребий. Не са регламентирани правилата, по които става тегленето на жребия, в частност – поредността, в която съдът следва да отправи предложение до съделителите за теглене на жребий. В съдебната практика обаче се приема, че съдът отправя покана първо на активната страна в процеса, а в случая това е била въззивницата /а също и ищец/ Д. Л.. Въззивният съд е действал в съответствие с тази практика, затова жалбата срещу извършените от него процесуални действия е неоснователна. Не отговарят на истината твърденията на жалбоподателката, че другият съделител е бил въззивник и е бил поканен първи да тегли жребий, но е отказал. В действителност съдът първо е изслушал становищата на страните по предстоящото процесуално действие и след това е отправил покана до въззивницата Д. Л. и тя е изтеглила жребия. Тези процесуални действия са законосъобразни. </w:t>
        <w:tab/>
        <w:br/>
        <w:tab/>
        <w:t xml:space="preserve"/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</w:t>
        <w:tab/>
        <w:br/>
        <w:tab/>
        <w:t xml:space="preserve"/>
        <w:tab/>
        <w:br/>
        <w:tab/>
        <w:t xml:space="preserve"> определението от 28.09.2010г. по гр. д.№132/09г. на С. окръжен съд, с което е теглен жребий по реда на чл. 291 от ГПК отм.,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