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№1/21.02.2017 по гр. д. №4393/2016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</w:t>
        <w:tab/>
        <w:br/>
        <w:tab/>
        <w:t xml:space="preserve"> </w:t>
        <w:tab/>
        <w:br/>
        <w:tab/>
        <w:t xml:space="preserve"> София, 21.02.2017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публичното заседание на 23.01.2017 г. в състав:</w:t>
        <w:tab/>
        <w:br/>
        <w:tab/>
        <w:t xml:space="preserve"> </w:t>
        <w:tab/>
        <w:br/>
        <w:tab/>
        <w:t xml:space="preserve"> ПРЕДСЕДАТЕЛ: М. И. Ч: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при участието на секретаря С. Т, </w:t>
        <w:tab/>
        <w:br/>
        <w:tab/>
        <w:t xml:space="preserve"> </w:t>
        <w:tab/>
        <w:br/>
        <w:tab/>
        <w:t xml:space="preserve">като разгледа докладваното от съдия Иванова гр. д. №4393/16 г., </w:t>
        <w:tab/>
        <w:br/>
        <w:tab/>
        <w:t xml:space="preserve"> </w:t>
        <w:tab/>
        <w:br/>
        <w:tab/>
        <w:t xml:space="preserve">намира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2 ГПК.</w:t>
        <w:tab/>
        <w:br/>
        <w:tab/>
        <w:t xml:space="preserve"> </w:t>
        <w:tab/>
        <w:br/>
        <w:tab/>
        <w:t xml:space="preserve"> ВКС разглежда молбата на Н. П. за отмяна на влязлото в сила решение на Градски съд София по гр. д. №954/07 г., с което молителката като ответник по иска е осъдена да заплати на ищцата Р. П. на осн. чл. 240 ЗЗД сумата от 11 008, 43 лв., ведно със законната лихва върху тази сума и деловодните разноски. Отмяната на влязлото в сила решение се претендира на осн. чл. 305, ал. 1, т. 5 ГПК – молителката сочи, че вследствие на нарушаване на съответните съдопроизводствени правила е била лишена от възможност да участва в делото. Твърди, че живее и работи в САЩ от 1994 г. Препис от исковата молба и призовката за първото по делото заседание са й изпратени на адрес: [населено място],[жк], [жилищен адрес] и са връчени на Й. П., неин брат. След това първо връчване градският съд е приел, че молителката е редовно призована за заседанията по делото. Препис от решението по делото е изпратен до молителката на същия адрес и е връчен на М. П. –майка. Молителката твърди, че никога не е живяла на адреса в[жк], на който са връчени призовките, книжата и съобщенията до нея и получилите ги лица – Й. П. и М. П., не са й домашни по см. на чл. 46, ал. 2 ГПК, отм. М. П. не е нейна майка, както е отбелязано в съобщението за връчване на решението на градския съд. Не поддържа добри отношения с двамата и твърди, че дори те да са искали, не е имало как да й съобщят за делото. Постоянният й адрес винаги е бил в [населено място], [улица], ет. 5 и на него има близки, които биха получили съобщенията за делото и биха я информирали за него.</w:t>
        <w:tab/>
        <w:br/>
        <w:tab/>
        <w:t xml:space="preserve"> </w:t>
        <w:tab/>
        <w:br/>
        <w:tab/>
        <w:t xml:space="preserve"> Ответницата по молбата Р. П. я оспорва като неоснователна – твърди, че за съдебните заседания пред първоинстанционния съд молителката е била редовно призована чрез пълнолетно лице от домашните й по см. на чл. 46, ал. 2 ГПК, което се е съгласило да приеме съдебните книжа за нея със задължение да й ги предаде. Макар да живее в САЩ, молителката е посещавала РБ и е била запозната с делото.</w:t>
        <w:tab/>
        <w:br/>
        <w:tab/>
        <w:t xml:space="preserve"> </w:t>
        <w:tab/>
        <w:br/>
        <w:tab/>
        <w:t xml:space="preserve"> ВКС на РБ, като разгледа молбата, я намира за основателна: От представените с молбата удостоверение за постоянен адрес и удостоверение за промени в настоящ адрес се установява, че постоянният адрес на молителката е в [населено място], [улица], с регистрация от 27.10.2000 г., като след тази дата тя живее в САЩ, според отбелязаното в регистъра и представените с молба от 17.01.2017 г. от молителката доказателства. Нейна майка е Д. П., поч. през 2006 г., с последен адрес: [населено място], [улица], ет. 5.</w:t>
        <w:tab/>
        <w:br/>
        <w:tab/>
        <w:t xml:space="preserve"> </w:t>
        <w:tab/>
        <w:br/>
        <w:tab/>
        <w:t xml:space="preserve"> По делото молителката, като ответник по иска, не е призовавана на регистрирания постоянен адрес, който е адрес за кореспонденция и съдебен адрес по чл. 27 ЗБЛД, ред. 2005 г. – р. по т. д №338/08 г. на второ т. о. и р. по гр. д. №2662/08 г. на второ г. о. на ВКС. Книжата, призовките и съобщенията до нея са изпратени на адреса, посочен в исковата молба – [населено място],[жк][жилищен адрес] и са получени от лица, които не са й домашни по см. на чл. 46, ал. 2 ГПК, отм., защото не живеят на постоянния или настоящ адрес на молителката, отв. по иска. В практиката на ВКС е разяснено, че по аргумент от разпоредбата на чл. 50, ал. 1 ГПК отм., ответникът се призовава от постоянния му адрес, а съобразно чл. 98, ал. 1, б. б ГПК отм. задължение на ищеца е да го посочи в исковата молба, с оглед нейната редовност / р. по т. д. №436/09 г. на първо т. о. на ВКС./ Без значение е обстоятелството, че лицето, чрез което е извършено връчването, е близък роднина на молителя, след като се установява, че двамата не живеят на този адрес, и следователно не може да се предполага, че призовката ще бъде предадена на адресата. Това е така, тъй като възможността за връчване на призовки и съобщения чрез определена категория трети лица не е самоцелна, а е насочена да обезпечи действителното получаване на книжата от страната по делото - аргумент от чл. 46, ал. 2, изр. 2 ГПК отм., предвиждащ изрично, че лицето, чрез което става връчването, се подписва в разписката със задължение да предаде призовката на този, до когото се отнася./ р. по гр. д. №1244/11 г. на второ г. о. на ВКС/.</w:t>
        <w:tab/>
        <w:br/>
        <w:tab/>
        <w:t xml:space="preserve"> </w:t>
        <w:tab/>
        <w:br/>
        <w:tab/>
        <w:t xml:space="preserve"> Поради горното се налага извод, че молителката, като ответник по иска, поради нарушаване на съдопроизводствените правила за връчване на призовки, книжа и съобщения до нея, не е била уведомена за делото и е лишена от възможността да участва в него - осн. по чл. 303, ал. 1, т. 5 ГПК. Влязлото в сила решение на СГС по делото, постановено по иска на Р. П. срещу Н. П., следва да бъде отменено и делото да се върне на този съд за ново разглеждане, което да започне с връчване на препис от исковата молба, заедно с призовката за първото по делото заседание на посочения по делото постоянен адрес на ответницата в РБ, на осн. чл. 102 ГПК, отм., вр. с пар. 2, ал. 1 ПЗРГПК/2007 г.</w:t>
        <w:tab/>
        <w:br/>
        <w:tab/>
        <w:t xml:space="preserve"> </w:t>
        <w:tab/>
        <w:br/>
        <w:tab/>
        <w:t xml:space="preserve"> Поради изложеното и на осн. чл. 303, ал. 3 ГПК, ВКС на РБ, трето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влязлото в сила решение на Градски съд София от 20.05.07 г. по гр. д. №954/07 г. в частта, с която Н. Й. П. е осъдена да заплати на Р. А. П. на осн. чл. 240 ЗЗД сумата от 11 008, 43 лв., ведно със законната лихва от 16.03.07 г. и съответната част от деловодните разноски – 718, 75 лв.</w:t>
        <w:tab/>
        <w:br/>
        <w:tab/>
        <w:t xml:space="preserve"> </w:t>
        <w:tab/>
        <w:br/>
        <w:tab/>
        <w:t xml:space="preserve"> Връща делото на този съд за ново разглеждане, което да започне с действията по чл. 102 ГПК, отм..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