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№260/09.01.2017 по гр. д. №3266/2016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260</w:t>
        <w:tab/>
        <w:br/>
        <w:tab/>
        <w:t xml:space="preserve"> </w:t>
        <w:tab/>
        <w:br/>
        <w:tab/>
        <w:t xml:space="preserve">С., 09.01. 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съдебно заседание на седми декември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С. Д</w:t>
        <w:tab/>
        <w:br/>
        <w:tab/>
        <w:t xml:space="preserve"> </w:t>
        <w:tab/>
        <w:br/>
        <w:tab/>
        <w:t xml:space="preserve"> ЧЛЕНОВЕ: К.Ю</w:t>
        <w:tab/>
        <w:br/>
        <w:tab/>
        <w:t xml:space="preserve"> </w:t>
        <w:tab/>
        <w:br/>
        <w:tab/>
        <w:t xml:space="preserve"> Г.Н </w:t>
        <w:tab/>
        <w:br/>
        <w:tab/>
        <w:t xml:space="preserve"/>
        <w:tab/>
        <w:br/>
        <w:tab/>
        <w:t xml:space="preserve">при участието на секретаря Р. С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К.Ю </w:t>
        <w:tab/>
        <w:br/>
        <w:tab/>
        <w:t xml:space="preserve"> </w:t>
        <w:tab/>
        <w:br/>
        <w:tab/>
        <w:t xml:space="preserve">гр. д. № 3266/2016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73, ал. 4, вр. ал. 1 ЗЧСИ.</w:t>
        <w:tab/>
        <w:br/>
        <w:tab/>
        <w:t xml:space="preserve"> </w:t>
        <w:tab/>
        <w:br/>
        <w:tab/>
        <w:t xml:space="preserve">Образувано е по жалба вх. № 11-01-13/14/ от 28.04.2016г. на Министъра на правосъдието, чрез С. Т. старши юрисконсулт в дирекция „Правно обслужване” и по жалба вх. № 1332 от 04.05.2016г. на частен съдебен изпълнител /ЧСИ/ Л. Минком с рег. № 785 на К. на частните съдебни изпълнители, с район на действие Софийски градски съд, против решение от 17.02.2016г., постановено по дисциплинарно дело № 4/2015г. на Дисциплинарната комисия на К. на частните съдебни изпълнители, с което на основание чл. 68, ал. 1, т. 3 ЗЧСИ му е наложено дисциплинарно наказание „предупреждение за временно лишаване от правоспособност”.</w:t>
        <w:tab/>
        <w:br/>
        <w:tab/>
        <w:t xml:space="preserve"> </w:t>
        <w:tab/>
        <w:br/>
        <w:tab/>
        <w:t xml:space="preserve">Решението се обжалва с оплакване по жалбата на Министъра на правосъдието за неправилност поради незаконосъобразност и необоснованост, постановено при явна несправедливост на наложеното дисциплинарно наказание, с искане да се наложи наказание „лишаване от правоспособност за срок от една до пет години” и по жалбата на ЧСИ Л. Минком с оплакване за недопустимост на решението, като постановено след изтичането на шестмесечния преклузивен давностен срок, и като неправилно, поради нарушаване на материалния и процесуален закон.</w:t>
        <w:tab/>
        <w:br/>
        <w:tab/>
        <w:t xml:space="preserve"> </w:t>
        <w:tab/>
        <w:br/>
        <w:tab/>
        <w:t xml:space="preserve">В съдебно заседание Министърът на правосъдието, чрез процесуалния си представител, поддържа подадената жалба и оспорва жалбата на ЧСИ М.. Претендира присъждане на юрисконсултско възнаграждение. </w:t>
        <w:tab/>
        <w:br/>
        <w:tab/>
        <w:t xml:space="preserve"> </w:t>
        <w:tab/>
        <w:br/>
        <w:tab/>
        <w:t xml:space="preserve">В писмен отговор и допълнително становище към жалбата, депозирано в съдебното заседание, ЧСИ Л. М. поддържа жалбата си и оспорва жалбата на Министъра на правосъдието, като тенденциозна и недоказана.</w:t>
        <w:tab/>
        <w:br/>
        <w:tab/>
        <w:t xml:space="preserve"> </w:t>
        <w:tab/>
        <w:br/>
        <w:tab/>
        <w:t xml:space="preserve">Ответникът К. на ЧСИ, чрез процесуалния си представител, в съдебно заседание оспорва жалбите. Излага съображения в подкрепа правилността на обжалваното решение. Претендира юрисконсултско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обсъди доводите на жалбоподателите и ответника по жалбите и извърши проверка на данните по делото, намира за установено следното:</w:t>
        <w:tab/>
        <w:br/>
        <w:tab/>
        <w:t xml:space="preserve"> </w:t>
        <w:tab/>
        <w:br/>
        <w:tab/>
        <w:t xml:space="preserve">Жалбите са подадени в срока по чл. 73, ал. 2 ЗЧСИ от легитимирани лица, срещу подлежащ на обжалване пред ВКС акт на КЧСИ, поради което са процесуално допустими.</w:t>
        <w:tab/>
        <w:br/>
        <w:tab/>
        <w:t xml:space="preserve"> </w:t>
        <w:tab/>
        <w:br/>
        <w:tab/>
        <w:t xml:space="preserve">По допустимостта на обжалваното решение.</w:t>
        <w:tab/>
        <w:br/>
        <w:tab/>
        <w:t xml:space="preserve"> </w:t>
        <w:tab/>
        <w:br/>
        <w:tab/>
        <w:t xml:space="preserve">В жалбата на ЧСИ Л. М. се поддържа, че решението е постановено след изтичането на шестмесечния преклузивен давностен срок по чл. 69 ЗЧСИ и като недопустимо следва да бъде обезсилено.</w:t>
        <w:tab/>
        <w:br/>
        <w:tab/>
        <w:t xml:space="preserve"> </w:t>
        <w:tab/>
        <w:br/>
        <w:tab/>
        <w:t xml:space="preserve">Съгласно разпоредбата на чл. 69, ал. 1 ЗЧСИ, дисциплинарната отговорност се погасява с шестмесечна давност от откриване на нарушението, а то се счита за открито от момента, от който органът по чл. 70, ал. 1 ЗЧСИ - Министърът на правосъдието или Съвета на К. е узнал за нарушението, но не по - късно от две години от извършването му. Моментът на узнаване на нарушението е начало на шестмесечният давностен срок, в който органът по чл. 70, ал. 1 ЗЧСИ следва да направи предложение за налагане на наказание и се счита за спазен с постъпване на искането в К. на ЧСИ. В този смисъл т. 12 на Тълкувателно решение № 2 от 26.06.2015 г. на ОСГТК на ВКС по т. д. № 2/2013 г., според която дисциплинарната отговорност на ЧСИ по чл. 69 ЗЧСИ се погасява по давност, когато председателят на дисциплинарната комисия не е сезиран в давностния срок от Министъра на правосъдието или от Съвета на К. на ЧСИ, т. е. шестмесечният срок погасява възможността да се иска налагане на дисциплинарното наказание и е срок за сезиране на наказващия орган, тъй като сезиращото лице може да контролира единствено скоростта на своето разследване. То не може да влияе на бързината, с която действа наказващия орган, нито на бързината, с която правораздава съдът.</w:t>
        <w:tab/>
        <w:br/>
        <w:tab/>
        <w:t xml:space="preserve"> </w:t>
        <w:tab/>
        <w:br/>
        <w:tab/>
        <w:t xml:space="preserve">Изхождайки от приетото в посочената задължителна съдебна практика в настоящия случай искането за образуване на дисциплинарното производство е направено в рамките на шестмесечния давностен срок по чл. 69, ал. 1 ЗЧСИ, поради което дисциплинарната отговорност не е погасена по давност. </w:t>
        <w:tab/>
        <w:br/>
        <w:tab/>
        <w:t xml:space="preserve"> </w:t>
        <w:tab/>
        <w:br/>
        <w:tab/>
        <w:t xml:space="preserve"> С писмо на Софийска градска прокуратура до Главен инспектор при Инспекторат на Министерството на правосъдието от 20.03.2014г. (л. 145) по повод допълнителен сигнал на [фирма] постъпил в Софийска градска прокуратура на 26.02.2014г. по пр. пр. № 8999/2013г. (л. 146 от делото) и уточнително писмо на [фирма] от 25.07.2014г. (л. 122) до финансовите инспектори към МП е поискано да се извърши проверка на действията на ЧСИ Л. М. по конкретни изпълнителни дела от 2014г. с длъжник [фирма], която със заповед № ЛС-11-1023 от 15.09.2014г. (л. 119) на Министъра на правосъдието е възложена на инспекторите Е. Д. и Г. Т.. Въз основа на изготвен от същите лица Доклад за извършена проверка на дейността на ЧСИ М. по образуването и движението на 77 броя изпълнителни дела с длъжник [фирма], Министърът на правосъдието е направил искане, постъпило на 18.12.2014г., до Дисциплинарната комисия на КЧСИ за образуване на дисциплинарно производство срещу ЧСИ Л. М., т. е. искането за образуване на дисциплинарно производство е направено в рамките на шестмесечния срок по чл. 69, ал. 1 ЗЧСИ от узнаване за нарушенията констатирани от извършената проверка и това е станало в периода 15.09.2014г. - 18.12.2014г.</w:t>
        <w:tab/>
        <w:br/>
        <w:tab/>
        <w:t xml:space="preserve"> </w:t>
        <w:tab/>
        <w:br/>
        <w:tab/>
        <w:t xml:space="preserve">Предвид изложеното обжалваното решение не е недопустимо, поради което следва да се провери правилността му по съществото на спора.</w:t>
        <w:tab/>
        <w:br/>
        <w:tab/>
        <w:t xml:space="preserve"> </w:t>
        <w:tab/>
        <w:br/>
        <w:tab/>
        <w:t xml:space="preserve">Прието е с обжалваното решение, че по 77 броя изпълнителни дела срещу [фирма], по договор за цесия, титулярът на вземането по изпълнителния лист е цедирал своето вземане в цялост на [фирма], като впоследствие придобилият вземането от своя страна цесионер, вече в качеството си на цедент е прехвърлил отделни части от придобитото вземане на различен брой цесионери - от седем до тридесет. Установено е, че молбата за образуване на изпълнителното дело е от втори по ред на придобиване цесионер, към молбата за образуване с отделни молби, като взискател се е присъединил всеки един от последващите цесионери, придобил част от вземането по изпълнителния лист. Установено е също, че всички взискатели, в качеството им на търговци, са претендирали и юрисконсултско възнаграждение в изпълнителното дело, представяйки за целта пълномощни за процесуално представителство на упълномощен юрисконсулт, при цесии за изключително малки суми по 10 лева и търсени разноски за юрисконсултско възнаграждение, за всеки един кредитор, значително по - големи, от по минимум 150 лв. Прието е, че всеки от присъединилите се към производството взискатели е заплащал на ЧСИ и такса по т. 5 и т. 11 от ТТРЗЧСИ в размер на 84 лв. с ДДС - от общо 288 броя сметки по 32 броя изпълнителни дела е събрана сума в размер на 24 192 лв. с ДДС.</w:t>
        <w:tab/>
        <w:br/>
        <w:tab/>
        <w:t xml:space="preserve"> </w:t>
        <w:tab/>
        <w:br/>
        <w:tab/>
        <w:t xml:space="preserve">При тази фактическа обстановка от правна страна е прието, че е налице заобикаляне на закона, като чрез раздробяване на едно вземане на множество малки вземания се цели да се съберат възможно най - много разноски от длъжника, което от своя страна води до увреждащ за длъжника резултат. Комисията се е позовала на чл. 3 ГПК задължаващ участниците в съдебните производства и техните представители, под страх от отговорност, да упражняват предоставените им права добросъвестно и съобразно добрите нрави. Когато участниците в процеса упражняват правата си недобросъвестно, с цел да бъдат увредени права и законни интереси на други, извършеното процесуално действие е при злоупотреба с право, поради което не следва да бъде зачетено от правозащитния орган. В тази смисъл е посочено, че съдебният изпълнител, овластен с компетентност да извършва изпълнителни действия съобразно ГПК, следи за добросъвестното упражняване на процесуланите права от страните в изпълнителния процес и при превратното им упражняване следва да откаже защитата им. Това не е направено от ЧСИ М., допуснал без правно основание събирането на такси в размер на 60 лв. по т. 11 ТТРЗЧСИ - авансова такса за присъединяване на взискател за всеки един от цесионерите, като в противоречие с чл. 78, ал. 1 и ал. 8 ГПК е увредил реално длъжника [фирма] с недължими такси по т. 11 ТТРЗЧСИ в размер на 17280 лв. При съобразяване тежестта на извършените нарушения, дисциплинарният състав е наложил наказание по чл. 68, ал. 1, т. 3 ЗЧСИ - предупреждение за временно лишаване от правоспособност. </w:t>
        <w:tab/>
        <w:br/>
        <w:tab/>
        <w:t xml:space="preserve"> </w:t>
        <w:tab/>
        <w:br/>
        <w:tab/>
        <w:t xml:space="preserve">В жалбата на Министъра на правосъдието се поддържа, че определеното наказание необосноавно е занижено, предвид констатираните нарушения в работата на ЧСИ. Счита се, че наказанието „лишаване от правоспособност за срок от една до пет години” съответства на тежестта на извършените нарушения и това наказание следва да бъде наложено на ЧСИ.</w:t>
        <w:tab/>
        <w:br/>
        <w:tab/>
        <w:t xml:space="preserve"> </w:t>
        <w:tab/>
        <w:br/>
        <w:tab/>
        <w:t xml:space="preserve">Настоящият съдебен състав намира, че наложеното наказание е законосъобразно. Съобразен е принципа на съразмерност и съответност на санкцията към нарушенията. Санкциониращият орган е взел предвид тежестта на извършените нарушения, небрагоприятното въздействие върху престижа на професията и обществено доверие в нея, като наложеното наказание предхожда по тежест най - тежкото наказание „лишаване от правоспособност за срок от една до пет години”. В този смисъл е установената съдебна практика на Върховния касационен съд, който по идентичен случай - за извършване на сходни нарушения от ЧСИ, е променил санкцията, заменяйки наложената от наказващия орган глоба от 10 000 лв. с наказание „предупреждение за временно лишаване от правоспособност” - решение по гр. дело № 4373/2015г. на ВКС, трето г. о. В настоящия случай, за разлика от случая в цитираната съдебна практика, не е установено ЧСИ да е наказван за други провинения, допълнителен аргумент в подкрепа на определеното наказание.</w:t>
        <w:tab/>
        <w:br/>
        <w:tab/>
        <w:t xml:space="preserve"> </w:t>
        <w:tab/>
        <w:br/>
        <w:tab/>
        <w:t xml:space="preserve">Предвид изложеното обжалваното решение следва да бъде оставено в сила.</w:t>
        <w:tab/>
        <w:br/>
        <w:tab/>
        <w:t xml:space="preserve"> </w:t>
        <w:tab/>
        <w:br/>
        <w:tab/>
        <w:t xml:space="preserve">С оглед изхода на делото на основание чл. 78, ал. 3, вр. ал. 8 ГПК, жалбоподателите ще следва да заплатят съдебни разноски на ответника Камара на частните съдебни изпълнителни по 150 лв. всеки един, или общо 300 лв., юрисконсултско възнаграждение.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/>
        <w:tab/>
        <w:br/>
        <w:tab/>
        <w:t xml:space="preserve"> РЕШИ</w:t>
        <w:tab/>
        <w:br/>
        <w:tab/>
        <w:t xml:space="preserve"> </w:t>
        <w:tab/>
        <w:br/>
        <w:tab/>
        <w:t xml:space="preserve">ОСТАВЯ В СИЛА решение на Дисциплинарната комисия на К. на частните съдебни изпълнители взето на 17.02.2016г. по дисциплинарно дело № 4/2015г.</w:t>
        <w:tab/>
        <w:br/>
        <w:tab/>
        <w:t xml:space="preserve"> </w:t>
        <w:tab/>
        <w:br/>
        <w:tab/>
        <w:t xml:space="preserve">ОСЪЖДА Министерството на правосъдието и частен съдебен изпълнител Л. М., рег. № 785. да заплатят на К. на частните съдебни изпълнители съдебни разноски за настоящето производство, всеки един по 150 лв., или общо в размер на 300 лв. юрисконсултско възнаграждение.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