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№173/03.01.2017 по търг. д. №1689/2015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173</w:t>
        <w:tab/>
        <w:br/>
        <w:tab/>
        <w:t xml:space="preserve"> </w:t>
        <w:tab/>
        <w:br/>
        <w:tab/>
        <w:t xml:space="preserve">гр. София, 03.01.2016 г.</w:t>
        <w:tab/>
        <w:br/>
        <w:tab/>
        <w:t xml:space="preserve"> </w:t>
        <w:tab/>
        <w:br/>
        <w:tab/>
        <w:t xml:space="preserve">В. К. С на Р. Б, ТК, II отделение, в открито заседание на двадесет и пети октомври, две хиляди и шестнадесета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
        <w:tab/>
        <w:br/>
        <w:tab/>
        <w:t xml:space="preserve">като разгледа докладваното от съдия Марков т. д.№1689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З. „Наша земя” срещу решение №3 от 28.01.2015 г. по в. т.д.№314/2015 г. на АС Бургас. С обжалваното решение е потвърдено решение №309 от 07.10.2014 г. по т. д.№578/2013 г. на ОС Бургас, с което е отхвърлен предявеният от З. „Наша земя” срещу К. А. К. иск по чл. 24 от ЗК за сумата от 100 000 лв., част от претенция от 247 752 лв., обезщетение за имуществени вреди причинени от допуснато нарушение на договор №874/17.11.2003 г. за предоставяне на безвъзмездна финансова помощ. </w:t>
        <w:tab/>
        <w:br/>
        <w:tab/>
        <w:t xml:space="preserve"> </w:t>
        <w:tab/>
        <w:br/>
        <w:tab/>
        <w:t xml:space="preserve">В жалбата се излагат съображения, че решението е неправилно, поради нарушение на материалния и процесуалния закон, и поради необоснованост. Посочва се, че въззивната инстанция неправилно е очертала предмета на спора, възприемайки становище, че основният спорен въпрос е, доколко ответникът е подписвал процесните договори след взимане на решение за това от съответните органи на кооперацията, при положение, че основното твърдение на ищеца е, че ответникът е извършил нарушение на договора за предоставяне на безвъзмездна финансова помощ. Навеждат се доводи, че решаващите мотиви на съда са основани на възражения и доказателства, направени и събрани в противоречие с установената в чл. 370 от ГПК преклузия, като тези доказателства са интерпретирани неправилно, а от друга страна въззивният съд изобщо не е обсъдил доводите на ищеца, свързани с антидатиране на приложенията, съдържащи опис на отдадените под наем вещи, както и доводите за липса на фактическия състав за сключване на всеки от двата договора, за липсата на необходимото съдържание на решенията на ОС и на УС, за да се установи за какъв договор се отнасят и за липсата на предварително съгласие за сключването им с оглед изискването на чл. 28в от ЗК. </w:t>
        <w:tab/>
        <w:br/>
        <w:tab/>
        <w:t xml:space="preserve"> </w:t>
        <w:tab/>
        <w:br/>
        <w:tab/>
        <w:t xml:space="preserve">Ответникът по касация К. А. К. заявява становище за неоснователност на жалбата.</w:t>
        <w:tab/>
        <w:br/>
        <w:tab/>
        <w:t xml:space="preserve"> </w:t>
        <w:tab/>
        <w:br/>
        <w:tab/>
        <w:t xml:space="preserve">С определение №389 от 27.05.2016 г., решението е допуснато до касационно обжалване на основание чл. 280, ал. 1, т. 1 от ГПК по въпроса: За задължението на съда да обсъди и изложи мотиви по всички възражения на страните.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препращайки към мотивите на първата инстанция, е приел, че правото на ответника да иска представяне на доказателства не се е преклудирало с изтичането на срока за отговор на исковата молба, тъй като доказателственото искане е заявено непосредствено след доклада по делото при провеждане на откритото съдебно заседание и ангажирането на доказателства /направено по повод указанията на съда и доклада по делото/ е за установяване на факти, от които ответникът въвежда възражения срещу твърденията на ищеца, че процесните договори са сключени без мандат за това. Посочил е, че извършените от ответника физическо лице, в качеството му на председател на ищеца, действия – подписване на договорите от 01.06.2007 г. и 17.03.2008 г. за наем на активи на кооперацията /за които ДФ „Земеделие” е предоставил на З. „Наша земя” безвъзмездна финансова помощ/, са в изпълнение на решения на управителни органи на ищеца, при спазване правилата за редовно провеждане на заседанията и събранията на същите и съобразяване с гласовете на мнозинството. В този смисъл е достигнал до извод за липса на противоправни, извършени в нарушение на законовите изисквания, действия на председателя на кооперацията, а настъпилата в патримониума на ищеца вреда – възстановяване на получена от Ф. З сума е последица от неизпълнение на сключения с фонда договор /изискващ активите, за които е предоставена помощта да не се продават и да не се преотстъпва ползването им/, но не и от действия на председателя.</w:t>
        <w:tab/>
        <w:br/>
        <w:tab/>
        <w:t xml:space="preserve"> </w:t>
        <w:tab/>
        <w:br/>
        <w:tab/>
        <w:t xml:space="preserve">По въпроса, по който е допуснато касационно обжалване, е формирана задължителната съдебна практика на ВКС, обективирана в постановени по реда на чл. 290 от ГПК решения /решение №212 от 01.02.2012 г., по т. д.№1106/2010 г. на ВКС, ТК, II отделение, решение №202 от 21.12.2013 г. по т. д.№866/2012 г. на ВКС, ТК, I отделение, решение №76 от 12.06. 2012 г. по т. д.№377/2011 г. на ВКС, ТК, II отделение, решение №581 от 30.09.2010 г. по гр. д.№1019/2009 г. на ВКС, ГК, III отделение и др./, с които е прието, че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
        <w:tab/>
        <w:br/>
        <w:tab/>
        <w:t xml:space="preserve">Настоящият състав споделя изцяло правното разрешение на въпроса, дадено с цитираните актове на ВКС и тъй като в случая, въззивният съд в противоречие с това разрешение, допускайки съществено нарушение на съдопроизводствените правила, не е обсъдил наведените във въззивната жалба на ищеца доводи: за липса на фактическия състав за сключване на всеки един от договорите поотделно, за липса на необходимото съдържание на решенията на УС и ОС на кооперацията /за да се установи за какъв договор се отнасят/ и за липса на предварително съгласие с оглед разпоредбата на чл. 28в от ЗК /заявена и с исковата молба/, обжалваното решение следва да бъде отменено на основание чл. 293, ал. 3, вр. чл. 236, ал. 2, вр. чл. 269 от ГПК, а делото върнато за ново произнасяне на въззивния съд, при което следва да се обсъдят всички доводи и възражения на страните във връзка със спорните въпроси по делото. </w:t>
        <w:tab/>
        <w:br/>
        <w:tab/>
        <w:t xml:space="preserve"> </w:t>
        <w:tab/>
        <w:br/>
        <w:tab/>
        <w:t xml:space="preserve">При новото разглеждане на делото на основание чл. 294, ал. 2 от ГПК, въззивният съд следва да се произнесе и по разноските за водене на делото пред ВКС.</w:t>
        <w:tab/>
        <w:br/>
        <w:tab/>
        <w:t xml:space="preserve"> </w:t>
        <w:tab/>
        <w:br/>
        <w:tab/>
        <w:t xml:space="preserve"> Мотивиран от горното, Върховен касационен съд, Търговска колегия, състав на Второ отделение,Върховният касационен съд</w:t>
        <w:tab/>
        <w:br/>
        <w:tab/>
        <w:t xml:space="preserve"> </w:t>
        <w:tab/>
        <w:br/>
        <w:tab/>
        <w:t xml:space="preserve"> РЕШИ:</w:t>
        <w:tab/>
        <w:br/>
        <w:tab/>
        <w:t xml:space="preserve"> </w:t>
        <w:tab/>
        <w:br/>
        <w:tab/>
        <w:t xml:space="preserve"> ОТМЕНЯ решение №3 от 28.01.2015 г. по в. т.д.№314/2015 г. на АС Бургас.</w:t>
        <w:tab/>
        <w:br/>
        <w:tab/>
        <w:t xml:space="preserve"> </w:t>
        <w:tab/>
        <w:br/>
        <w:tab/>
        <w:t xml:space="preserve"> ВРЪЩА делото за ново разглеждане от друг състав на АС Бургас</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