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№160/23.09.2020 по търг. д. №1726/2019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160</w:t>
        <w:tab/>
        <w:br/>
        <w:tab/>
        <w:t xml:space="preserve"> </w:t>
        <w:tab/>
        <w:br/>
        <w:tab/>
        <w:t xml:space="preserve">гр. София, 23.09.2020 г.</w:t>
        <w:tab/>
        <w:br/>
        <w:tab/>
        <w:t xml:space="preserve"> </w:t>
        <w:tab/>
        <w:br/>
        <w:tab/>
        <w:t xml:space="preserve">Върховният касационен съд на Р. Б, Търговска колегия, първо отделение, в закрито заседание на двадесет и трети септември, две хиляди и двадесета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
        <w:tab/>
        <w:br/>
        <w:tab/>
        <w:t xml:space="preserve">като разгледа докладваното от съдия Божилова т. д. № 1726/2019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282, ал. 5 от ГПК.</w:t>
        <w:tab/>
        <w:br/>
        <w:tab/>
        <w:t xml:space="preserve"> </w:t>
        <w:tab/>
        <w:br/>
        <w:tab/>
        <w:t xml:space="preserve">Образувано е във връзка с постъпила молба вх. № 3923/28.05.2020 год., подадена от Застрахователно дружество „Армеец”АД, с която се иска освобождаване на внесената от молителя, по сметка на ВКС, сума в размер на 40 000 лева, на основание чл. 282 ал. 2 т. 1 ГПК.</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Застрахователно дружество „Армеец”АД е внесло сумата от 40 000 лева, постъпила по сметка за обезпечения на ВКС на 14.05.2019 год. /съгласно приложено по делото удостоверение на гл. специалист-счетоводител на ВКС от 24.07.2020 год./ за спиране, на основание чл. 282 ал. 2 т. 1 ГПК, изпълнението на обжалваното въззивно решение № 114/09.05.2019г. по в. т.д. № 169/2019г. на Варненски апелативен съд, ТО, в частта, с която като краен резултат е осъден молителят да заплати на Д. П. Д. сумата от 40 000 лева, представляваща обезщетение за неимуществени вреди, на осн. чл. 226, ал. 1 КЗ отм., ведно със законната лихва от 27.08.2015г. до окончателното изплащане на задължението.</w:t>
        <w:tab/>
        <w:br/>
        <w:tab/>
        <w:t xml:space="preserve"> </w:t>
        <w:tab/>
        <w:br/>
        <w:tab/>
        <w:t xml:space="preserve">С определение № 222 от 15.05.2019 год. по ч. т.д. № 1193/2019 год. на ВКС, ТК, I т. о., е спряно изпълнението на горецитираното решение.</w:t>
        <w:tab/>
        <w:br/>
        <w:tab/>
        <w:t xml:space="preserve"> </w:t>
        <w:tab/>
        <w:br/>
        <w:tab/>
        <w:t xml:space="preserve">С определение № 234 от 09.04.2020 по настоящото дело въззивното решение не е допуснато до касационно обжалване. </w:t>
        <w:tab/>
        <w:br/>
        <w:tab/>
        <w:t xml:space="preserve"> </w:t>
        <w:tab/>
        <w:br/>
        <w:tab/>
        <w:t xml:space="preserve">В молбата за освобождаване на внесената гаранция молителят твърди, че е удовлетворил ответна страна по касационната жалба - Д. П. Д., за вземанията й предмет на спора. За установяване на този факт представя преводно нареждане от 21.05.2020 г., с което сума в размер от 58 414, 70 лева е изплатена по сметка с получател Д. П. Д.. Приложена е още покана от Д. П. Д., чрез процесуалния й представител по делото адв. Н. Н. Д., до застрахователното дружество за изплащане на дължимата от последното сума, съобразно влязлото в сила решение № 114/09.05.2019 г. по т. д. № 169/2019 г. на Апелативен съд Варна. Към поканата е приложено уведомление от „УниК. Б“ АД, удостоверяващо банковата сметка на Д. П. Д.. Банковата сметка на издаденото от банката удостоверение съвпада със IBAN на получател от преводното нареждане от 21.05.2020 г. Със становище вх. № 5872/23.07.2020 г., подадено от Д. П. Д. чрез адв. Н. Н. Д., ответната страна заявява, че вземанията й са изцяло удовлетворени и счита, че молбата за освобождаване на внесеното обезпечение следва да бъде уважена.</w:t>
        <w:tab/>
        <w:br/>
        <w:tab/>
        <w:t xml:space="preserve"> </w:t>
        <w:tab/>
        <w:br/>
        <w:tab/>
        <w:t xml:space="preserve">От направената на 24.07.2020 год. справка от счетоводител при ВКС е видно, че към цитираната дата сумата от 40 000 лева е налична по сметката за обезпечения на ВКС.</w:t>
        <w:tab/>
        <w:br/>
        <w:tab/>
        <w:t xml:space="preserve"> </w:t>
        <w:tab/>
        <w:br/>
        <w:tab/>
        <w:t xml:space="preserve">При тези данни молбата е основателна.</w:t>
        <w:tab/>
        <w:br/>
        <w:tab/>
        <w:t xml:space="preserve"> </w:t>
        <w:tab/>
        <w:br/>
        <w:tab/>
        <w:t xml:space="preserve">Внесеното от молителя обезпечение, предназначено да гарантира изпълнението на влязлото в сила осъдително решение, следва да бъде освободено и преведено по посочената от молителя банкова сметка, предвид удовлетворяването на кредитора. </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 ОПРЕДЕЛИ: </w:t>
        <w:tab/>
        <w:br/>
        <w:tab/>
        <w:t xml:space="preserve"> </w:t>
        <w:tab/>
        <w:br/>
        <w:tab/>
        <w:t xml:space="preserve">ОСВОБОЖДАВА внесената по сметка на ВКС, като обезпечение по реда на чл. 282, ал. 2 от ГПК, от ЗАД „Армеец“ АД [населено място], сума в размер на 40 000 /четиридесет хиляди/ лева. </w:t>
        <w:tab/>
        <w:br/>
        <w:tab/>
        <w:t xml:space="preserve"> </w:t>
        <w:tab/>
        <w:br/>
        <w:tab/>
        <w:t xml:space="preserve">Сумата да се преведе от сметката за обезпечения на ВКС по сметката с IBAN: BG.. CECB...., BIC: CECBBBGSF, разкрита в „Централна корпоративна банка“ АД с титуляр Застрахователно дружество „ Армеец “АД.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