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№344/18.09.2020 по търг. д. №1650/2020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344</w:t>
        <w:tab/>
        <w:br/>
        <w:tab/>
        <w:t xml:space="preserve"> </w:t>
        <w:tab/>
        <w:br/>
        <w:tab/>
        <w:t xml:space="preserve"> гр. София, 18.09.2020 година </w:t>
        <w:tab/>
        <w:br/>
        <w:tab/>
        <w:t xml:space="preserve"> </w:t>
        <w:tab/>
        <w:br/>
        <w:tab/>
        <w:t xml:space="preserve">В. К. С на Р. Б, Търговска колегия, Второ отделение в закрито съдебно заседание на осемнадесети септември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изслуша докладваното от съдия Е. В ч. т. д. № 1650 по описа за 2020г.,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2, т. 1 ГПК. </w:t>
        <w:tab/>
        <w:br/>
        <w:tab/>
        <w:t xml:space="preserve"> </w:t>
        <w:tab/>
        <w:br/>
        <w:tab/>
        <w:t xml:space="preserve"> Образувано е по молба на ответника О. К чрез процесуален представител адв. Д. Д. за спиране на изпълнението на решение № 11749 от 03.08.2020г. по в. т. дело № 5923/2019г. на Апелативен съд София, Търговско отделение, 13 състав в осъдителната му част.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 О. О. К е подал касационна жалба срещу въззивното решение в частта, с която e потвърдено решение № 4212 от 01.10.2019г. по т. дело № 10/2019г. на Окръжен съд Благоевград в частта, с която ответникът О. К е осъден да заплати на И. П. К. като ЕТ „М. – П – И. К.“ сумата 21 744, 06 лв., представляваща дължим и неплатен остатък за извършени СМР по договор за възлагане на обществена поръчка № 2182/01.02.2018г., ведно със законната лихва върху главницата, считано от 29.01.2019г. до окончателното изплащане на задължението и на основание чл. 78, ал. 1 ГПК съдебни разноски общо в размер 3 666, 74 лв.</w:t>
        <w:tab/>
        <w:br/>
        <w:tab/>
        <w:t xml:space="preserve"> </w:t>
        <w:tab/>
        <w:br/>
        <w:tab/>
        <w:t xml:space="preserve"> Касационната жалба е подадена пред Софийски апелативен съд в преклузивния едномесечен срок по чл. 283 ГПК – на 04.09.2020г., при връчен препис от решението на ответника на 05.08.2020г. Касаторът е внесъл по сметка на ВКС държавна такса за преценка на допускането на касационно обжалване на въззивния съдебен акт в размер 30 лв. и надлежно обезпечение по смисъла на чл. 282, ал. 3 ГПК в размер 21 744, 06 лв., която сума е постъпила по сметката за обезпечения на ВКС на 17.09.2020г. Въз основа на изложените фактически констатации се налага изводът, че са налице условията за спиране изпълнението на решение № 11749 от 03.08.2020г. по в. т. дело № 5923/2019г. на Апелативен съд София, Търговско отделение, 13 състав в частта, с която О. К е осъдена да заплати на И. П. К. като ЕТ „М. – П – И. К.“ сумата 21 744, 06 лв., представляваща дължим и неплатен остатък за извършени СМР по договор за възлагане на обществена поръчка № 2182/01.02.2018г., ведно със законната лихва върху главницата, считано от 29.01.2019г. до окончателното изплащане на задължението. В частта, с която са присъдени разноски в размер 3 666, 74 лв., въззивното решение не подлежи на принудително изпълнение съгласно чл. 404, т. 1 ГПК, поради което молбата в посочената част следва да се остави без уважение. </w:t>
        <w:tab/>
        <w:br/>
        <w:tab/>
        <w:t xml:space="preserve"> </w:t>
        <w:tab/>
        <w:br/>
        <w:tab/>
        <w:t xml:space="preserve">Мотивиран от горното, ВКС, Търговска колегия,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изпълнението на решение № 11749 от 03.08.2020г. по в. т. дело № 5923/2019г. на Апелативен съд София, Търговско отделение, 13 състав в частта, с която e потвърдено решение № 4212 от 01.10.2019г. по т. дело № 10/2019г. на Окръжен съд Благоевград в частта, с която О. К е осъдена да заплати на ЕТ „М. – П – И. К.“ сумата 21 744, 06 лв., представляваща дължим и неплатен остатък за извършени СМР по договор за възлагане на обществена поръчка № 2182/01.02.2018г., ведно със законната лихва върху главницата, считано от 29.01.2019г. до окончателното изплащане на задължението.</w:t>
        <w:tab/>
        <w:br/>
        <w:tab/>
        <w:t xml:space="preserve"> </w:t>
        <w:tab/>
        <w:br/>
        <w:tab/>
        <w:t xml:space="preserve">ОСТАВЯ БЕЗ УВАЖЕНИЕ молбата за спиране изпълнение на въззивното решение в частта, с която са присъдени разноски в размер 3 666, 74 лв.</w:t>
        <w:tab/>
        <w:br/>
        <w:tab/>
        <w:t xml:space="preserve"> </w:t>
        <w:tab/>
        <w:br/>
        <w:tab/>
        <w:t xml:space="preserve">Да се издаде препис от определението на молителя.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