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№246/16.09.2020 по гр. д. №610/2020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246</w:t>
        <w:tab/>
        <w:br/>
        <w:tab/>
        <w:t xml:space="preserve"> </w:t>
        <w:tab/>
        <w:br/>
        <w:tab/>
        <w:t xml:space="preserve">гр. София, 16.09.2020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Трето гражданско отделение, в закрито съдебно заседание на петнадесети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610 по описа за 2020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> </w:t>
        <w:tab/>
        <w:br/>
        <w:tab/>
        <w:t xml:space="preserve"> Образувано е по молба вх. № 2881/03.07.2020 г. на ответната страна в касационното производство – „Смилков“ ЕООД, представляван от адв. П. З., с която е направено искане за допълване на постановеното определение по чл. 288 ГПК, като се присъдят направените за тази инстанция разноски в размер на сумата 1 200 лв. – заплатено адвокатско възнаграждение, съгласно приложени по делото договор за правна защита и съдействие и списък по чл. 80 ГПК.</w:t>
        <w:tab/>
        <w:br/>
        <w:tab/>
        <w:t xml:space="preserve"> </w:t>
        <w:tab/>
        <w:br/>
        <w:tab/>
        <w:t xml:space="preserve"> В срока за отговор насрещната страна по молбата за разноски – Б. В. С., представляван от адв. Е. А., е оспорил основателността на искането и е направил възражение за прекомерност на адвокатското възнаграждение.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констатира, че действително с постановеното по реда на чл. 288 ГПК определение № 547/12.06.2020 г. по настоящето дело е пропуснал да се произнесе по искането за разноски, направено от ответника в отговора му на касационната жалба. Видно от представения договор за правна защита и съдействие и платежно нареждане от 04.02.2020 г. страната е заплатила сумата 1 200 лв. адвокатско възнаграждение. Допустимо и основателно е искането по чл. 78, ал. 5 ГПК за намаляване, поради прекомерност, на адвокатското възнаграждение. Делото пред ВКС не се отличава с фактическа и правна сложност, заседания с участието на страните не са провеждани, а производството е приключило с постановяване на определение по чл. 288 ГПК за недопускане на касационното обжалване. Съгласно чл. 9, ал. 3 от Наредба № 1/2004 г. за МРАВ, за изготвяне на отговор на касационна жалба минималното адвокатско възнаграждение е в размер на 3/4 от възнаграждението по чл. 7, но не по-малко от 500 лв. В настоящия случай, адвокатското възнаграждение, изчислено съгласно чл. 7, ал. 1, т. 1 за исковете по чл. 344, ал. 1, т. 1 и т. 2 КТ възлиза на сумата 610 лв. /договорът за правна защита и съдействие е сключен на 29.01.2020 г. – л. 37/, а за иска по чл. 344, ал. 1, т. 3, вр. чл. 225, ал. 1 КТ възлиза на сумата 621 лв., съгласно чл. 7, ал. 2, т. 3 от Наредбата. Общо минималният размер на възнаграждението възлиза на сумата 1 231 лв., от които на основание чл. 9, ал. 3 от Наредбата дължими са 923, 25 лв. В този размер разноските следва да бъдат присъдени с оглед фактическата и правна сложност на делото и характера на съдебния спор – трудов спор. Над посочения размер от 923, 25 лв. искането за разноски се преценява за неоснователно.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ДОПЪЛВА на основание чл. 248, ал. 1 ГПК определение № 547/12.06.2020 г., постановено по гр. д. № 610/2020 г. по описа на ВКС, ІІІ г. о., като: </w:t>
        <w:tab/>
        <w:br/>
        <w:tab/>
        <w:t xml:space="preserve"> </w:t>
        <w:tab/>
        <w:br/>
        <w:tab/>
        <w:t xml:space="preserve">ОСЪЖДА Б. В. С., ЕГН [ЕГН], от [населено място], [улица], вх. „А“, да заплати на „Смилков“ ЕООД, ЕИК 101742347, разноски за касационното производство в размер на сумата 923, 25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