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№96/15.09.2020 по гр. д. №1948/2020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Гр. София, 15.09.2020 г.</w:t>
        <w:tab/>
        <w:br/>
        <w:tab/>
        <w:t xml:space="preserve"> </w:t>
        <w:tab/>
        <w:br/>
        <w:tab/>
        <w:t xml:space="preserve">Върховният касационен съдна Р. Б, Гражданска колегия, Второ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гр. дело № 1948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по настоящото дело е образувано по молба за отмяна на влязло в сила Решение № 111 от 31.10.2019 г., постановено по гр. д.№ 665/2019 г. по описа на ВКС, Второ г. о.</w:t>
        <w:tab/>
        <w:br/>
        <w:tab/>
        <w:t xml:space="preserve"> </w:t>
        <w:tab/>
        <w:br/>
        <w:tab/>
        <w:t xml:space="preserve">С определение № 92 от 09.09.2020 г. са дадени указания в резултат от констатацията, че молбата за отмяна страда от нередовности, включително, за да се уточни дали И. Т. Т. се явява подател на молбата за отмяна или действа единствено и само в качеството на пълномощник на Т. И. Т. (ответник по уважения с Решение № 111 от 31.10.2019 г., постановено по гр. д.№ 665/2019 г. по описа на ВКС, Второ г. о., иск с правно основание чл. 108 ЗС, предявен от Г. Г. Т.).</w:t>
        <w:tab/>
        <w:br/>
        <w:tab/>
        <w:t xml:space="preserve"> </w:t>
        <w:tab/>
        <w:br/>
        <w:tab/>
        <w:t xml:space="preserve">Последвало е подаването на молба с вх.№ 6850 от 10.09.2020 г., изходяща от И. Т. Т. и Н. С. Т., озаглавена „частна жалба”, с която е заявено искане да бъде спряно изпълнението на Решение № 111 от 31.10.2019 г. на ВКС, Второ г. о. В обстоятелствената част на молбата изрично е заявено, че И. Т. Т. и Н. С. Т. не са страна по производството, приключило с постановяването на Решение № 111 от 31.10.2019 г. на ВКС, ІІ г. о., като И. Т. Т. само е пълномощник на сина си Т. Т..</w:t>
        <w:tab/>
        <w:br/>
        <w:tab/>
        <w:t xml:space="preserve"> </w:t>
        <w:tab/>
        <w:br/>
        <w:tab/>
        <w:t xml:space="preserve">Така установените обстоятелства мотивират състава на ВКС да приеме, че не е допустимо подадената от И. Т. Т. и Н. С. Т. молба с вх.№ 6850 от 10.09.2020 г. да бъде разгледана в производството по настоящото дело, а следва да бъде върната на подателите й.</w:t>
        <w:tab/>
        <w:br/>
        <w:tab/>
        <w:t xml:space="preserve"> </w:t>
        <w:tab/>
        <w:br/>
        <w:tab/>
        <w:t xml:space="preserve">Както самите податели сочат, те не са страни в производството, приключило с постановяването на Решение № 111 от 31.10.2019 г. на ВКС, ІІ г. о., нито имат качеството молители в извънинстанционното производство за отмяна на влязлото в сила решение. По тази причина те не са легитимирани да сезират с каквито и да е искания съда, овластен с разглеждането на молбата за отмяна на влязлото в сила решение. В този смисъл подадената от тях молба с вх.№ 6850 от 10.09.2020 г. няма характер на молба по чл. 309 ГПК.</w:t>
        <w:tab/>
        <w:br/>
        <w:tab/>
        <w:t xml:space="preserve"> </w:t>
        <w:tab/>
        <w:br/>
        <w:tab/>
        <w:t xml:space="preserve">Доколкото И. Т. Т. и Н. С. Т. поддържат, че са трети лица спрямо производството по иска по чл. 108 ЗС, респ. – трети лица спрямо евентуално провеждано изпълнително производство за предаване на присъдените с Решение № 111 от 31.10.2019 г. на ВКС, ІІ г. о. фактическа власт върху първия (сутеренен) етаж с идентификатор ***** на жилищната сграда с идентификатор *** по КККР на [населено място] и заплащане на разноски в размер на 3 356, 15 лв., същите разполагат със самостоятелен път на защита извън производството по отмяна на влязлото в сила решение – било посредством подаването на жалба по чл. 435, ал. 4 ГПК или искане по чл. 523, ал. 2 ГПК, респ. – с исковата защита по чл. 440 ГПК. Ако пък изобщо не е образувано изпълнително производство и И. Т. Т. и Н. С. Т. са обект на неправомерно извънпроцесуално поведение на неустановени лица (с оглед твърдението им, че са посещавани от „двама здрави служители на колекторска фирма”, които им „се заканват” и ги „изнудват” за предаването на 5 000 лв.), то следва да се обърнат към компетентните да им предоставят защита срещу подобни действия органи на изпълнителната власт.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ВРЪЩА на И. Т. Т. и Н. С. Т. подадената от тях по настоящото гр. д.№ 1948/2020 г. молба с вх.№ 6850 от 10.09.2020 г., заедно с приложенията към нея.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