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№5610/09.06.2022 по адм. д. №215/2022 на ВАС, II о., докладвано от председателя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5610 София, 09.06.2022 г.</w:t>
        <w:tab/>
        <w:br/>
        <w:tab/>
        <w:t xml:space="preserve">Върховният административен съд на Република България - Второ отделение, в закрито заседание в състав: ПРЕДСЕДАТЕЛ: ГАЛИНА СОЛАКОВА ЧЛЕНОВЕ: ИЛИЯНА ДОЙЧЕВАМАРИЕТА МИЛЕВА при секретар и с участието на прокурора изслуша докладваното от председателя ГАЛИНА СОЛАКОВА по административно дело № 215 / 2022 г.</w:t>
        <w:tab/>
        <w:br/>
        <w:tab/>
        <w:t xml:space="preserve">Производството е по реда на чл. 248, ал. 1 ГПК вр. чл. 144 АПК.</w:t>
        <w:tab/>
        <w:br/>
        <w:tab/>
        <w:t xml:space="preserve">Образувано е по молба от 03.05.2022г. на Министерство на отбраната, чрез юрк. Параскова, за допълване на решение № 4027 от 27.04.2022 г. по адм. дело № 215/2022 г. по описа на Върховен административен съд, второ отделение в частта за разноските, като се присъдят надлежно заявените разноски по представения списък по чл.80 ГПК.</w:t>
        <w:tab/>
        <w:br/>
        <w:tab/>
        <w:t xml:space="preserve">Ответната страна главен архитект на Столична община, не взема становище по направеното искане.</w:t>
        <w:tab/>
        <w:br/>
        <w:tab/>
        <w:t xml:space="preserve">Върховният административен съд, второ отделение, намира молбата за процесуално допустима като подадена в срока по чл. 248, ал. 1 ГПК и от надлежна страна.</w:t>
        <w:tab/>
        <w:br/>
        <w:tab/>
        <w:t xml:space="preserve">Разгледана по същество е основателна по следните съображения:</w:t>
        <w:tab/>
        <w:br/>
        <w:tab/>
        <w:t xml:space="preserve">С решение № 4027 от 27.04.2022 г. по адм. дело № 215/2022 г. по описа на Върховен административен съд, второ отделение е оставено в сила обжалваното в касационното производство от главния архитект на Столична община решение № №5987/21.10.2021 г., постановено по адм. дело №4811/2021 г. по описа на Административен съд – София град. В мотивната част на решението е изрично вписана претенцията на ответника Министерство на отбраната за разноски, но присъждане на такива в диспозитива на решението липсва. От представеният спикът по чл.80 ГРК е видно, че претендираните разноски са по чл.37 от ЗПП, т. е. юрк. възнаграждение.</w:t>
        <w:tab/>
        <w:br/>
        <w:tab/>
        <w:t xml:space="preserve">С оглед изхода на делото и своевременно заявената претенция за разноски от ответника Министерство на отбраната, Столична община дължи юрк. възнаграждение в минимален размер от 100лв, определен по реда на чл.78,ал.8 ГПК във връзка с чл.37 от ЗПП и чл.24 от Наредба за заплащане на правната помощ .</w:t>
        <w:tab/>
        <w:br/>
        <w:tab/>
        <w:t xml:space="preserve">Воден от горното и на основание чл. 248 ГПК вр. чл. 144 АПК Върховният административен съд, състав на второ отделение ОПРЕДЕЛИ:</w:t>
        <w:tab/>
        <w:br/>
        <w:tab/>
        <w:t xml:space="preserve">ДОПЪЛВА решение № 4027 от 27.04.2022 г. по адм. дело № 215/2022 г. по описа на Върховен административен съд, второ отделение като</w:t>
        <w:tab/>
        <w:br/>
        <w:tab/>
        <w:t xml:space="preserve">ОСЪЖДА Столична община да заплати на Министерство на отбраната сумата 100лв /сто лева/,разноски. Определението е окончателно. Вярно с оригинала, 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ИЛИЯНА ДОЙЧЕВА/п/ МАРИЕТА МИЛЕВА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