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№147/10.09.2020 по ч.гр.д. №1470/2020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ч.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147</w:t>
        <w:tab/>
        <w:br/>
        <w:tab/>
        <w:t xml:space="preserve"> </w:t>
        <w:tab/>
        <w:br/>
        <w:tab/>
        <w:t xml:space="preserve">София, 10.09.2020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12.08.2020 година,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№ 1470 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> </w:t>
        <w:tab/>
        <w:br/>
        <w:tab/>
        <w:t xml:space="preserve">Образувано е по частна жалба на Ч. Д. Г. срещу определение № 6234 от 22.04.2020 г. по ч. гр. д. № 226 /2020 г. на Софийски градски съд, с което е оставена без уважение частната жалба на частния жалбоподател Ч. Г. срещу определение № 1558 на съдия по вписванията при служба по вписванията при СРС, постановено по заявление с вх.№ 79454 /28.11.2019 г. на същата служба, за отбелязване на влязло в сила постановеното съдебно решение по гр. д. № 10278 /2017 г. на СРС, г. о., 32 състав към вече вписана искова молба.</w:t>
        <w:tab/>
        <w:br/>
        <w:tab/>
        <w:t xml:space="preserve"> </w:t>
        <w:tab/>
        <w:br/>
        <w:tab/>
        <w:t xml:space="preserve">Частната жалба е допустима: подадена е в срок от страна по делото, която има правен интерес да обжалва при наличие на предпоставките по чл. 280, ал. 1 ГПК срещу определение, постановено от въззивен съд, не е налице изключението по чл. 274, ал. 4 ГПК и частната жалба е редовна.</w:t>
        <w:tab/>
        <w:br/>
        <w:tab/>
        <w:t xml:space="preserve"> </w:t>
        <w:tab/>
        <w:br/>
        <w:tab/>
        <w:t xml:space="preserve">За да постанови обжалваното определение Софийски градски съд е приел следното:</w:t>
        <w:tab/>
        <w:br/>
        <w:tab/>
        <w:t xml:space="preserve"> </w:t>
        <w:tab/>
        <w:br/>
        <w:tab/>
        <w:t xml:space="preserve">В нормата на чл. 8, ал. 1 от Правилника по вписванията (ПВ) са посочени лицата, които могат да искат вписване на актовете по чл. 4, б.„б-л“ от ПВ, между които и всеки, който има интерес от вписването. На основание чл. 115, ал. 2 вр. чл. 114, б.„б“ ЗС е предвидено, че в решението, с което се уважава искът по чл. 19, ал. 3 ЗЗД (за вещни права върху недвижими имоти), съдът дава шестмесечен срок на ищеца (потъмняването е на съда) да извърши отбелязване на решението, като след изтичането на този срок исковата молба губи действието си. По този начин законът изрично посочва лицето, което надлежно може да инициира вписването на влязлото в сила решение, с което е уважен иск по чл. 19, ал. 3 ЗЗД.Сременно жалбоподателят не е ищец в производството по чл. 19, ал. 3 ЗЗД.</w:t>
        <w:tab/>
        <w:br/>
        <w:tab/>
        <w:t xml:space="preserve"> </w:t>
        <w:tab/>
        <w:br/>
        <w:tab/>
        <w:t xml:space="preserve">Жалбоподателят обосновава правния си интерес с качеството на кредитор на ищцата, чийто иск по чл. 19, ал. 3 ЗЗД е уважен, а нейното бездействие заплашва удовлетворението му в изпълнителното производство, в което той е взискател, а тя – длъжник. Същевременно, ако упражнението на правото на длъжника не се състои в предявяване на иск, какъвто е разгледан в конкретния случай (по чл. 19, ал. 3 ЗЗД), кредиторът, за да извърши действието, трябва да бъде овластен от съда по реда за обезпечаването на исковете, на основание чл. 134, ал. 2 ЗЗД.</w:t>
        <w:tab/>
        <w:br/>
        <w:tab/>
        <w:t xml:space="preserve"> </w:t>
        <w:tab/>
        <w:br/>
        <w:tab/>
        <w:t xml:space="preserve">Не е налице правна възможност в рамките на охранително производство по вписване на влязлото в сила решение, с което е уважен иск по чл. 19, ал. 3 ЗЗД, съдията по вписванията да извършва преценка относно правния интерес на жалбоподателя по заявеното от него основание, при липса на изрично овластяване от съда да инициира това производство.</w:t>
        <w:tab/>
        <w:br/>
        <w:tab/>
        <w:t xml:space="preserve"> </w:t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> </w:t>
        <w:tab/>
        <w:br/>
        <w:tab/>
        <w:t xml:space="preserve">Във връзка с довода, че е заинтересувано лице да поиска вписване по смисъла на чл. 531, ал. 1 ГПК и чл. 8, ал. 1 ПВ и съдът неправилно е тълкувал разпоредбите стеснително и неправилно е приел, че съдията по вписванията не може да прави преценка за наличие на правен интерес, който в случая е обоснован, частният жалбоподател извежда правния въпрос: легитимирано лице ли е кредитор, да иска отбелязване в службата по вписванията на съдебно решение, постановено по иск по чл. 19, ал. 3 ЗЗД, което е в полза на негов длъжник, ако този длъжник бездейства и по този начин застрашава удовлетворението на своя кредитор?</w:t>
        <w:tab/>
        <w:br/>
        <w:tab/>
        <w:t xml:space="preserve"> </w:t>
        <w:tab/>
        <w:br/>
        <w:tab/>
        <w:t xml:space="preserve">Частният жалбоподател твърди, че правният въпрос има значение за развитието на правото (основание по чл. 280, ал. 1, т. 3 ГГК). </w:t>
        <w:tab/>
        <w:br/>
        <w:tab/>
        <w:t xml:space="preserve"> </w:t>
        <w:tab/>
        <w:br/>
        <w:tab/>
        <w:t xml:space="preserve">Въпросът е по приложението на чл. 115, ал. 2 ЗС и чл. 14 ПВ.</w:t>
        <w:tab/>
        <w:br/>
        <w:tab/>
        <w:t xml:space="preserve"> </w:t>
        <w:tab/>
        <w:br/>
        <w:tab/>
        <w:t xml:space="preserve">Видно от изложеното за мотивите на СГС, въпросът е обуславящ и на настоящия състав не са известни разрешения на въпроса в решения по чл. 290 ГПК или определения по чл. 274, ал. 3 ГПК, поради което въпросът има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Разпоредбата на чл. 8, ал. 1 ПВ допуска вписвания да се извършват от всеки, който има интерес от вписването. Разпоредбата на чл. 531, ал. 1 ГПК предвижда, че охранителното производство започва с писмена молба от заинтересовано лице. С ТР № 1 /2010 г. по т. д. № 1 /2009 г. ОСГТК на ВКС прие, че молбата за вписване слага началото на охранително производство.</w:t>
        <w:tab/>
        <w:br/>
        <w:tab/>
        <w:t xml:space="preserve"> </w:t>
        <w:tab/>
        <w:br/>
        <w:tab/>
        <w:t xml:space="preserve">Настоящият състав приема, че от разпоредбата на чл. 115, ал. 2 ЗЗД не следва да се направи извод, че отбелязване може да поиска само ищецът. Адресат на тази разпоредба е съдът, който уважава иска по чл. 19, ал. 3 ЗЗД за вещно право върху недвижим имот, исковата молба по който е вписана. Диспозицията на разпоредбата предвижда задължение за съда в диспозитива на решението си да укаже на ищеца да извърши отбелязване на решението в шестмесечен срок, тъй като след изтичането на този срок вписването на исковата молба губи действието си. Тази разпоредба не предвижда правомощия на съда извън спорното съдебното производство по иска с правно основание чл. 19, ал. 3 ЗЗД за вещно право върху недвижим имот. В частност тя не разрешава последващия във времето въпрос дали друго лице, освен ищецът, чийто иск е уважен, е легитимирано да извърши отбелязването на влязлото в сила решение. Поради което от нея не може да се направи извод, че друго лице, освен ищецът, чийто иск е уважен, не е легитимирано да извърши отбелязването на влязлото в сила решение.</w:t>
        <w:tab/>
        <w:br/>
        <w:tab/>
        <w:t xml:space="preserve"> </w:t>
        <w:tab/>
        <w:br/>
        <w:tab/>
        <w:t xml:space="preserve">Наличието на правен интерес от искано отбелязвано на влязло в сила решение на основание чл. 115, ал. 2 ЗС и чл. 14 ПВ следва да се преценява от съдията по вписванията, а по жалба срещу негов отказ – от окръжния съд, който разглежда жалбата, тъй като съгласно чл. 278, ал. 2 ГПК, ако съдът отмени обжалваното определение, той решава сам въпроса по жалбата за наличието на правен интерес у лицето, което иска вписването, който е обуславящ по отношение на въпроса за наличието на предпоставки да бъде извършено вписването.</w:t>
        <w:tab/>
        <w:br/>
        <w:tab/>
        <w:t xml:space="preserve"> </w:t>
        <w:tab/>
        <w:br/>
        <w:tab/>
        <w:t xml:space="preserve">От изложеното настоящият състав приема извода, че всяко лице, което има правен интерес, може да извърши отбелязване в службата по вписванията на влязло в сила решение на основание чл. 115, ал. 2 ЗС и чл. 14 ПВ.</w:t>
        <w:tab/>
        <w:br/>
        <w:tab/>
        <w:t xml:space="preserve"> </w:t>
        <w:tab/>
        <w:br/>
        <w:tab/>
        <w:t xml:space="preserve">По основателността на молбата: </w:t>
        <w:tab/>
        <w:br/>
        <w:tab/>
        <w:t xml:space="preserve"> </w:t>
        <w:tab/>
        <w:br/>
        <w:tab/>
        <w:t xml:space="preserve">Твърдените от молителя обстоятелства са установени по делото с преписите от влезлите в сила съдебни решения и удостоверението по изпълнителното дело, поради което следва да се приеме, че той има правен интерес от поисканото отбелязване по вписаната искова молба по иск с правно основание чл. 19, ал. 3 ЗЗД.</w:t>
        <w:tab/>
        <w:br/>
        <w:tab/>
        <w:t xml:space="preserve"> </w:t>
        <w:tab/>
        <w:br/>
        <w:tab/>
        <w:t xml:space="preserve">От изложеното следва, че частната жалба е основателна, а обжалваното определение следва да бъде отменено и вместо него на основание чл. 278, ал. 2 ГПК да бъде постановено друго, с което да бъде постановено на съдията по вписванията по заявлението на Ч. Д. Г. с вх. № 79454 /28.11.2019 г. да извърши отбелязване на влязло в сила решение по гр. д. № 10278 /2017 г. на Софийски районен съд, г. о., 32 състав по реда на чл. 115, ал. 2 ЗС вр. чл. 14 ПВ.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определение № 6234 от 22.04.2020 г. по ч. гр. д. № 226 /2020 г. на Софийски градски съд.</w:t>
        <w:tab/>
        <w:br/>
        <w:tab/>
        <w:t xml:space="preserve"> </w:t>
        <w:tab/>
        <w:br/>
        <w:tab/>
        <w:t xml:space="preserve">ОТМЕНЯ определение № 6234 от 22.04.2020 г. по ч. гр. д. № 226 /2020 г. на Софийски градски съд и потвърденото с него определение № 1558 на съдия по вписванията при служба по вписванията при СРС, постановено по заявление с вх.№ 79454 /28.11.2019 г. на същата служба и вместо това постановява: </w:t>
        <w:tab/>
        <w:br/>
        <w:tab/>
        <w:t xml:space="preserve"> </w:t>
        <w:tab/>
        <w:br/>
        <w:tab/>
        <w:t xml:space="preserve">Разпорежда на съдията по вписванията при Софийски районен съд при Службата по вписванията - София по заявление вх. № 79454 /28.11.2019 г. на Ч. Д. Г. да извърши отбелязване на влязло в сила решение по гр. д. № 10278 /2017 г. на Софийски районен съд, г. о., 32 състав по реда на чл. 115, ал. 2 ЗС вр. чл. 14 ПВ.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