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 105/ 11.06.2012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 105/2012г.</w:t>
        <w:tab/>
        <w:br/>
        <w:tab/>
        <w:t xml:space="preserve">София, 14.11.2012г.</w:t>
        <w:tab/>
        <w:br/>
        <w:tab/>
        <w:t xml:space="preserve">Комисията за защита на личните данни (КЗЛД) в състав: Председател: Венета Шопова и членове: Валентин Енев, Мария Матева и Веселин Целков, в заседание, проведено на 01.11.2012г. (Протокол №40), на основание чл.10, ал.1, т.7 от Закона за защита на личните данни (ЗЗЛД), разгледа жалба с рег.№Ж105/11.06.2012г., подадена от Я.П.П. срещу „М.” ЕАД.</w:t>
        <w:tab/>
        <w:br/>
        <w:tab/>
        <w:t xml:space="preserve">От Комисията за регулиране на съобщенията до Комисията за защита на личните данни е препратена по компетентност жалба съдържаща твърдения за евентуална злоупотреба с лични данни. Жалбоподателката сочи, че на 29.05.2012г. е посетила офис на „М.” ЕАД с цел прекратяване на договор. Г-жа Я.П.П. е притеснена от начина, по който е следвало да попълни заявлението– със специална химикалка върху устройство, което записва положения от нея подпис. Я.П.П. е обезпокоена, че освен личните й данни, мобилният оператор разполага и с подписа й, което счита за предпоставка за злоупотреба с личните й данни. Моли за бързи и адекватни мерки за спиране на тази „порочна” практика.</w:t>
        <w:tab/>
        <w:br/>
        <w:tab/>
        <w:t xml:space="preserve">Към искането не са приложени доказателства.</w:t>
        <w:tab/>
        <w:br/>
        <w:tab/>
        <w:t xml:space="preserve">С писмо, изх.№П3114/12.07.2012г. на Председателя на КЗЛД, както и с писмо с изх.№П3123/12.07.2012г., изпратено на посочения електронен адрес, жалбоподателката е уведомена, че искането й е препратено по компетентност в КЗЛД. Разяснено е приложното поле на Закона за защита на личните данни и са посочени правните възможности и мерки, които следва да предприеме ако счита, че правата й по ЗЗЛД са нарушени. Обяснен е реда за подаване и разглеждане от КЗЛД на искания на физически лица във връзка с нарушени техни права по Закона за защита на личните данни. Посочено е, че съгласно чл.29, ал.2 от Правилника за дейността на Комисията за защита на личните данни и на нейната администрация исканията се подават в деловодството на Комисията с писмо, по факса или по електронен път. В случай, че са подадени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имена, адрес, телефон и електронен адрес на искателя, естеството на искането, подкрепено с друга информация или документи, дата и подпис.</w:t>
        <w:tab/>
        <w:br/>
        <w:tab/>
        <w:t xml:space="preserve">На Я.П.П. е обяснено качеството администратор на лични данни по смисъла на чл.3 от ЗЗЛД, каквото качество безспорно притежава „М.” ЕАД. Уведомена е, че на мобилния оператор е издадено Удостоверение №50151 и е вписано в регистъра на администраторите на лични данни и на водените от тях регистри към КЗЛД.</w:t>
        <w:tab/>
        <w:br/>
        <w:tab/>
        <w:t xml:space="preserve">Г-жа Я.П.П. е уведомена, ако поддържа искането си, в 3-дневен срок от получаване на съобщението да го потвърди и да приложи относими към случая доказателства (ако разполага с такива). Съобщено е, че при неизпълнение на дадените указания административното производство ще бъде прекратено.</w:t>
        <w:tab/>
        <w:br/>
        <w:tab/>
        <w:t xml:space="preserve">В условията на служебното начало, с писмо с изх.№П3122/12.07.2012г. на Председателя на КЗЛД, на основание чл.26 от АПК дружеството „М.” ЕАД е уведомено за откритото административно производство и на основание чл.36 от АПК е изискано становище, заверени копия на настоящи и прекратени договори с жалбоподателката, ведно с относими към случая доказателства.</w:t>
        <w:tab/>
        <w:br/>
        <w:tab/>
        <w:t xml:space="preserve">В отговор, с писмо с вх.№С337/23.07.2012г. от М. е получено становище, в което се посочва, че жалбоподателката е страна по два договора за мобилни услуги, действащи и към настоящия момент. Твърди се, че г-жа Я.П.П. не е подавала заявление за прекратяване на посочените договори. Относно процедурата се посочва, че с оглед автоматизирането и създаване на допълнителна сигурност, в определени магазина на М. е въведена система за електронно подписване на документи. Системата използва утвърдени технологии за криптиране, с цел сигурност на обработваните данни. В конкретния случай се касае за създаване на електронен документ, което включва електронно подписване върху специален таблет. При тази процедура се генерира уникален електронен документ, защитен с двойка криптографски ключове.</w:t>
        <w:tab/>
        <w:br/>
        <w:tab/>
        <w:t xml:space="preserve">Към писмото са приложени заверени копия на: Договор №П0297137 от 21.04.2012г. и приложения към него; Молба за смяна на тарифен план от 08.04.2012г.; Договор №П0297137 от 25.07.2011г. и приложения към него и Пълномощно на Е.М.</w:t>
        <w:tab/>
        <w:br/>
        <w:tab/>
        <w:t xml:space="preserve">С писмо с изх.№П4035/31.08.2012г. на Председателя на КЗЛД,Я.П.П. е уведомена за предприетите от страна на Комисията действия по жалбата. Уведомена е за становище с вх. №С337/23.07.2012г., получено от М. Повторно е указано, в случай, че поддържа жалбата си срещу „М.” ЕАД, да я потвърди.</w:t>
        <w:tab/>
        <w:br/>
        <w:tab/>
        <w:t xml:space="preserve">В проведени разговори по телефона (Протокол №ПР99/14.09.2012г. и №ПР-126/17.10.2012г., г-жа Я.П.П. заявява, че оттегля жалбата си и желае административното производство да бъде прекратено. С писмо с вх.№П-5356/17.10.2012г. Я.П.П. депозира отказ от жалба с рег.№Ж105/11.06.2012г.</w:t>
        <w:tab/>
        <w:br/>
        <w:tab/>
        <w:t xml:space="preserve">Съгласно разпоредбата на чл.6, ал.1 от ЗЗЛД, 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този закон. В чл.1, ал.2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Съгласно чл.38, ал.1 от ЗЗЛД, при нарушаване на правата му по този закон всяко физическо лице има право да сезира Комисията за защита на личните данни в едногодишен срок от узнаването на нарушението, но не по-късно от пет години от извършването му. С оглед посочената разпоредба и чл.24, ал.1 от АПК, пред КЗЛД е образувано административно производство по жалбата.</w:t>
        <w:tab/>
        <w:br/>
        <w:tab/>
        <w:t xml:space="preserve">В качеството си на страна в административното производство, с писмо с вх.№П-5356/17.10.2012г. Я.П.П. упражнява правото си да поиска прекратяване на производството пред КЗЛД. Този факт се потвърждава и при проведените телефонни разговори лично с г-жа Я.П.П..</w:t>
        <w:tab/>
        <w:br/>
        <w:tab/>
        <w:t xml:space="preserve">Наличието на подаден отказ от жалба като доказателство относно разглеждания случай е потвърждение за съгласието на жалбоподателката с новите условия.</w:t>
        <w:tab/>
        <w:br/>
        <w:tab/>
        <w:t xml:space="preserve">Посочената хипотеза се съдържа в чл.56, ал.1 от АПК, съгласно която административният орган прекратява производството по искане на страната, по чиято инициатива то е започнало, освен ако в закон е предвидено друго.</w:t>
        <w:tab/>
        <w:br/>
        <w:tab/>
        <w:t xml:space="preserve">Водима от горното и на основание чл.10, ал.1, т.7 от Закона за защита на личните данни във връзка с чл.56, ал.1 от Административнопроцесуалния кодекс, Комисията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рег.№Ж105/11.06.2012г., подадена от Я.П.П. срещу „М.” ЕАД.</w:t>
        <w:tab/>
        <w:br/>
        <w:tab/>
        <w:t xml:space="preserve">Решението на Комисията може да се обжалва пред Административен съд София –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