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№153/25.08.2020 по търг. д. №1334/2020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№153</w:t>
        <w:tab/>
        <w:br/>
        <w:tab/>
        <w:t xml:space="preserve"> </w:t>
        <w:tab/>
        <w:br/>
        <w:tab/>
        <w:t xml:space="preserve"> София, 25.08.2020 год.</w:t>
        <w:tab/>
        <w:br/>
        <w:tab/>
        <w:t xml:space="preserve"> </w:t>
        <w:tab/>
        <w:br/>
        <w:tab/>
        <w:t xml:space="preserve">В. К. С – Търговска колегия, състав на І т. о. в закрито заседание през две хиляди и двадесета година в състав:</w:t>
        <w:tab/>
        <w:br/>
        <w:tab/>
        <w:t xml:space="preserve"> </w:t>
        <w:tab/>
        <w:br/>
        <w:tab/>
        <w:t xml:space="preserve"> Председател: Е. М </w:t>
        <w:tab/>
        <w:br/>
        <w:tab/>
        <w:t xml:space="preserve"> </w:t>
        <w:tab/>
        <w:br/>
        <w:tab/>
        <w:t xml:space="preserve"> Членове: И. П </w:t>
        <w:tab/>
        <w:br/>
        <w:tab/>
        <w:t xml:space="preserve"> </w:t>
        <w:tab/>
        <w:br/>
        <w:tab/>
        <w:t xml:space="preserve"> Д. Д</w:t>
        <w:tab/>
        <w:br/>
        <w:tab/>
        <w:t xml:space="preserve"> </w:t>
        <w:tab/>
        <w:br/>
        <w:tab/>
        <w:t xml:space="preserve">като изслуша докладваното от съдията Петрова т. д. № 1334 по описа за 2020 год.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Върховният касационен съд е сезиран с касационна жалба вх.№ 7555/26.05.2020г., подадена от ищцата Г. Р. Р. чрез процесуалния си представител срещу Решение № 40 от 06.03.2020г. по в. гр. д.№ 19/2020г. на ОС Бургас, с което е потвърдено решението по гр. д.№ 453/2019г. по описа на Районен съд Карнобат. Първоинстанционният съд е отхвърлил изцяло предявения от ищцата против „ЗАД ДаллБогг:Живот и здраве”АД иск с правно основание чл. 432 КЗ за заплащане на сумата 15 000лв., представляваща обезщетение за неимуществени вреди от пътно произшествие от 16.01.2018г. - частичен иск от обща претенция в размер на 30 000лв., ведно със законната лихва от предявяване на иска.</w:t>
        <w:tab/>
        <w:br/>
        <w:tab/>
        <w:t xml:space="preserve"> </w:t>
        <w:tab/>
        <w:br/>
        <w:tab/>
        <w:t xml:space="preserve">С касационната жалба се иска отмяна на въззивното и потвърденото с него първоинстанционно решение като неправилно и постановяване на друго за уважаване на иска със законните последици. Искането за допускане на касационното обжалване е обосновано с произнасяне в противоречие с практиката на ВКС по материалноправни въпроси, свързани с избора на безопасна скорост на шофиране и възможността водачът на моторното превозно средство да реагира своевременно на опасността при преценката налице ли е противоправност на деянието му. </w:t>
        <w:tab/>
        <w:br/>
        <w:tab/>
        <w:t xml:space="preserve"> </w:t>
        <w:tab/>
        <w:br/>
        <w:tab/>
        <w:t xml:space="preserve">От ответната страна е постъпил писмен отговор, с който се оспорва допустимостта на касационната жалба поради отсъствие на противоречие на изводите на въззивната инстанция със съдебната практика, на която касаторът се позовава. Изложени са и съображения за нейната неоснователност.</w:t>
        <w:tab/>
        <w:br/>
        <w:tab/>
        <w:t xml:space="preserve"> </w:t>
        <w:tab/>
        <w:br/>
        <w:tab/>
        <w:t xml:space="preserve">Съставът на ВКС констатира, че факултативният касационен контрол е недопустим:</w:t>
        <w:tab/>
        <w:br/>
        <w:tab/>
        <w:t xml:space="preserve"> </w:t>
        <w:tab/>
        <w:br/>
        <w:tab/>
        <w:t xml:space="preserve">Разгледаният спор е по търговско дело - чл. 286, ал. 2 вр. чл. 1, ал. 1, т. 6 ТЗ.</w:t>
        <w:tab/>
        <w:br/>
        <w:tab/>
        <w:t xml:space="preserve"> </w:t>
        <w:tab/>
        <w:br/>
        <w:tab/>
        <w:t xml:space="preserve">Съгласно разпоредбата на чл. 280, ал. 3, т. 1 ГПК, приложима за настоящия спор с оглед §14 от ПЗР на ЗИДГПК - ДВ бр. 50/03.06.2015г., и с оглед цената на предявения иск /15 000лв./, която е под размера, визиран в разпоредбата за търговски дела, касационната жалба е недопустима. </w:t>
        <w:tab/>
        <w:br/>
        <w:tab/>
        <w:t xml:space="preserve"> </w:t>
        <w:tab/>
        <w:br/>
        <w:tab/>
        <w:t xml:space="preserve">Искът е насочен срещу застраховател и претенцията за заплащане на обезщетение възниква на основание застрахователен договор. Спорът произтича от настъпило застрахователно събитие, представляващо риск по задължителна застраховка „Гражданска отговорност” на виновния водач, от застрахователно правоотношение, породено от договор за застраховка, който е абсолютна търговска сделка по чл. 1, ал. 1, т. 6 ТЗ. По тези съображения делото следва да бъде квалифицирано като търговско по смисъла на чл. 365, т. 1 ГПК. </w:t>
        <w:tab/>
        <w:br/>
        <w:tab/>
        <w:t xml:space="preserve"> </w:t>
        <w:tab/>
        <w:br/>
        <w:tab/>
        <w:t xml:space="preserve">Ирелевантни за преценката относно възможността за касационно обжалване предвид императивната разпоредба на чл. 280, ал. 3, т. 1 ГПК са обстоятелството, че искът е предявен като частичен и отразеният в диспозитива на въззивното решение ред за последващ инстанционен контрол. Неправилното посочване на възможността за касационно обжалване не създава не създава такова право.</w:t>
        <w:tab/>
        <w:br/>
        <w:tab/>
        <w:t xml:space="preserve"> </w:t>
        <w:tab/>
        <w:br/>
        <w:tab/>
        <w:t xml:space="preserve">Като подадена срещу неподлежащ на обжалване съдебен акт касационната жалба подлежи на връщане. За изготвянето на отговора, в който се претендира заплащане на юрисконсултско възнаграждение касаторът следва да заплати на насрещната страна сумата 100лв.</w:t>
        <w:tab/>
        <w:br/>
        <w:tab/>
        <w:t xml:space="preserve"> </w:t>
        <w:tab/>
        <w:br/>
        <w:tab/>
        <w:t xml:space="preserve"> Поради изложеното, Върховният касационен съд, ТК, състав на І т. о. </w:t>
        <w:tab/>
        <w:br/>
        <w:tab/>
        <w:t xml:space="preserve"> </w:t>
        <w:tab/>
        <w:br/>
        <w:tab/>
        <w:t xml:space="preserve"> ОПРЕДЕЛИ: </w:t>
        <w:tab/>
        <w:br/>
        <w:tab/>
        <w:t xml:space="preserve"> </w:t>
        <w:tab/>
        <w:br/>
        <w:tab/>
        <w:t xml:space="preserve"> Оставя без разглеждане касационна жалба вх.№ 7555/26.05.2020г., подадена от ищцата Г. Р. Р. срещу Решение № 40 от 06.03.2020г. по в. гр. д.№ 19/2020г. на ОС Бургас.</w:t>
        <w:tab/>
        <w:br/>
        <w:tab/>
        <w:t xml:space="preserve"> </w:t>
        <w:tab/>
        <w:br/>
        <w:tab/>
        <w:t xml:space="preserve"> Осъжда Г. Р. Р. да заплати на „ЗАД ДаллБогг:Живот и здраве”АД сумата 100 лв. на основание чл. 78, ал. 8 ГПК.</w:t>
        <w:tab/>
        <w:br/>
        <w:tab/>
        <w:t xml:space="preserve"> </w:t>
        <w:tab/>
        <w:br/>
        <w:tab/>
        <w:t xml:space="preserve"> Определението подлежи на обжалване пред друг състав на ТК на ВКС в едноседмичен срок от връчването му на касатора.</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