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№291/26.10.2020 по гр. д. №2484/2020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</w:t>
        <w:tab/>
        <w:br/>
        <w:tab/>
        <w:t xml:space="preserve"> </w:t>
        <w:tab/>
        <w:br/>
        <w:tab/>
        <w:t xml:space="preserve"> № 291</w:t>
        <w:tab/>
        <w:br/>
        <w:tab/>
        <w:t xml:space="preserve"> </w:t>
        <w:tab/>
        <w:br/>
        <w:tab/>
        <w:t xml:space="preserve">София, 26.10.2020 г.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двадесет и втори октомври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 докладваното от съдията Бонева гр. д. № 2484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Делото е образувано по молба от Е. А. И. за отмяна на влязло в сила решение № 896/2017 г. на Софийски градски съд, постановено по гр. д. № 10098/2017 г. </w:t>
        <w:tab/>
        <w:br/>
        <w:tab/>
        <w:t xml:space="preserve"> </w:t>
        <w:tab/>
        <w:br/>
        <w:tab/>
        <w:t xml:space="preserve">Молбата е с правно осн. чл. 303, ал. 1, т. 5 ГПК.</w:t>
        <w:tab/>
        <w:br/>
        <w:tab/>
        <w:t xml:space="preserve"> </w:t>
        <w:tab/>
        <w:br/>
        <w:tab/>
        <w:t xml:space="preserve">В нея е направено искане за спиране на изпълнението по изпълнително дело № 20208380401423 по описа на ЧСИ М. Б..</w:t>
        <w:tab/>
        <w:br/>
        <w:tab/>
        <w:t xml:space="preserve"> </w:t>
        <w:tab/>
        <w:br/>
        <w:tab/>
        <w:t xml:space="preserve">С разпореждане от 25.08.2020 г. съставът на Върховния касационен съд е указал на молителя, че ще се произнесе след представяне на доказателства за внесено обезпечение по специалната сметка на ВКС. </w:t>
        <w:tab/>
        <w:br/>
        <w:tab/>
        <w:t xml:space="preserve"> </w:t>
        <w:tab/>
        <w:br/>
        <w:tab/>
        <w:t xml:space="preserve">Дал е двукратно срок за изпълнение, каквото не е последвало според указаното и до настоящия момент. </w:t>
        <w:tab/>
        <w:br/>
        <w:tab/>
        <w:t xml:space="preserve"> </w:t>
        <w:tab/>
        <w:br/>
        <w:tab/>
        <w:t xml:space="preserve">При тези данни и към днешна дата, съставът на Върховния касационен съд намира, че не са налице основания за спиране на изпълнението на въззивното решение.</w:t>
        <w:tab/>
        <w:br/>
        <w:tab/>
        <w:t xml:space="preserve"> </w:t>
        <w:tab/>
        <w:br/>
        <w:tab/>
        <w:t xml:space="preserve">Мотивиран от горното,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ОТКАЗВА на Е. А. И. спре изпълнението на влязло в сила решение № 896/2017 г. на Софийски градски съд, постановено по гр. д. № 10098/2017 г. </w:t>
        <w:tab/>
        <w:br/>
        <w:tab/>
        <w:t xml:space="preserve"> </w:t>
        <w:tab/>
        <w:br/>
        <w:tab/>
        <w:t xml:space="preserve">ОПРЕДЕЛЕНИЕТО не подлежи на обжалване </w:t>
        <w:tab/>
        <w:br/>
        <w:tab/>
        <w:t xml:space="preserve"> </w:t>
        <w:tab/>
        <w:br/>
        <w:tab/>
        <w:t xml:space="preserve">Препис от определението да се издаде на молителя.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