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№278/16.10.2020 по гр. д. №2758/2020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278</w:t>
        <w:tab/>
        <w:br/>
        <w:tab/>
        <w:t xml:space="preserve"> </w:t>
        <w:tab/>
        <w:br/>
        <w:tab/>
        <w:t xml:space="preserve"> София, 16.10.2020 г.</w:t>
        <w:tab/>
        <w:br/>
        <w:tab/>
        <w:t xml:space="preserve"> </w:t>
        <w:tab/>
        <w:br/>
        <w:tab/>
        <w:t xml:space="preserve">Върховният касационен съд на Р. Б, Четвърто гражданско отделение, в закрито заседание на петнадесети октомври две хиляди и двадесета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 </w:t>
        <w:tab/>
        <w:br/>
        <w:tab/>
        <w:t xml:space="preserve"> </w:t>
        <w:tab/>
        <w:br/>
        <w:tab/>
        <w:t xml:space="preserve">изслуша докладваното от съдията ВАСИЛКА ИЛИЕВА</w:t>
        <w:tab/>
        <w:br/>
        <w:tab/>
        <w:t xml:space="preserve"> </w:t>
        <w:tab/>
        <w:br/>
        <w:tab/>
        <w:t xml:space="preserve">гр. дело № 2758/2020 год.</w:t>
        <w:tab/>
        <w:br/>
        <w:tab/>
        <w:t xml:space="preserve"> </w:t>
        <w:tab/>
        <w:br/>
        <w:tab/>
        <w:t xml:space="preserve"/>
        <w:tab/>
        <w:br/>
        <w:tab/>
        <w:t xml:space="preserve"/>
        <w:tab/>
        <w:br/>
        <w:tab/>
        <w:t xml:space="preserve"/>
        <w:tab/>
        <w:br/>
        <w:tab/>
        <w:t xml:space="preserve">Производството е по чл. 307, ал. 1 от ГПК. </w:t>
        <w:tab/>
        <w:br/>
        <w:tab/>
        <w:t xml:space="preserve"> </w:t>
        <w:tab/>
        <w:br/>
        <w:tab/>
        <w:t xml:space="preserve">Образувано е по молба на адв.Цв.Б. – пълномощник на С. С. Б. за отмяна на основание чл. 303, ал. 1, т. 5 ГПК на влязло в сила решение № 187/ 18.06.2020 год. по гр. д.№ 455/2020 год. по описа на Районен съд - Кърджали, постановено в производство по реда на чл. 26, ал. 1 вр. чл. 25, ал. 1, т. 3 от ЗЗакр.Д.</w:t>
        <w:tab/>
        <w:br/>
        <w:tab/>
        <w:t xml:space="preserve"> </w:t>
        <w:tab/>
        <w:br/>
        <w:tab/>
        <w:t xml:space="preserve">В молбата са развити оплаквания за неправилност на влязлото в сила съдебно решение, с което е уважено искането на Дирекция“Социално подпомагане“-гр.Кърджали за налагане на мярка за закрила „настаняване в семейство на роднини или близки“на детето Д. М. Д. К.,като релевира отменителните основания по чл. 303, ал. 1, т. 5 ГПК – вследствие нарушаване на съответните правила е била лишена от възможността да участва в делото или не е била надлежно представлявана.</w:t>
        <w:tab/>
        <w:br/>
        <w:tab/>
        <w:t xml:space="preserve"> </w:t>
        <w:tab/>
        <w:br/>
        <w:tab/>
        <w:t xml:space="preserve">Ответникът по молбата за отмяна Дирекция“социално подпомагане“- гр.Кърджали не взима становище.</w:t>
        <w:tab/>
        <w:br/>
        <w:tab/>
        <w:t xml:space="preserve"> </w:t>
        <w:tab/>
        <w:br/>
        <w:tab/>
        <w:t xml:space="preserve">Заинтересованата страна – РП-Кърджали не взима становище.</w:t>
        <w:tab/>
        <w:br/>
        <w:tab/>
        <w:t xml:space="preserve"> </w:t>
        <w:tab/>
        <w:br/>
        <w:tab/>
        <w:t xml:space="preserve">Върховният касационен съд, състав на ІV г. о., като разгледа молбата за отмяна, подадена в срока по чл. 305, ал. 1, т. 5 ГПК,констатира служебно, че е процесуално недопустима, поради което следва да бъде оставена без разглеждане по следните съображения:</w:t>
        <w:tab/>
        <w:br/>
        <w:tab/>
        <w:t xml:space="preserve"> </w:t>
        <w:tab/>
        <w:br/>
        <w:tab/>
        <w:t xml:space="preserve">В производството по чл. 307, ал. 1 ГПК съдът се произнася по допустимостта на молбата за отмяна– срок, такса, страни, наличие на влязъл в сила съдебен акт, по отношение на който способът е приложим. С разпоредбата на чл. 303 ГПК е предвиден извънреден способ за защита на страните срещу влезли в сила /необжалваеми съдебни решения по делата, в които са участвали, при наличието на изчерпателно посочени основания, които са различни от основанията за касационно обжалване по реда на чл. 281 ГПК. Съдът в производството по отмяна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 </w:t>
        <w:tab/>
        <w:br/>
        <w:tab/>
        <w:t xml:space="preserve"> </w:t>
        <w:tab/>
        <w:br/>
        <w:tab/>
        <w:t xml:space="preserve">Актът на съда, с който на основание чл. 28 ЗЗакр.Д детето се настанява извън семейството, е акт на спорна съдебна администрация на гражданските отношения. Решението по чл. 28 ЗЗакр.Д не се ползва със сила на пресъдено нещо и може да бъде изменено при промяна на обстоятелствата. На отмяна по реда на чл. 303 ГПК не подлежат актове, по отношение на които съществува друг ред за изменението им или за защита на правото. / т. 4 на ТР № 7/31.07.2017 г. по тълк. д.№ 7/2014 г. на ОСГТК на ВКС/. Това е така, тъй като извънредният способ за контрол по реда на отмяната не може да бъде проведен по отношение на съдебни актове, които не влизат в обсега на неговото приложение, както и по отношение на съдебни решения по спорна администрация, постановяващи правен резултат, който може да бъде променен, включително въз основа на новооткрити обстоятелства, чрез тяхното разглеждане в ново производство. Следва да бъде посочено, че предмет на решенията в производства по спорна съдебна администрация е промяната на граждански правоотношения, съгласно установени от закона критерии и интереси. Промяната на гражданските правоотношения обаче не произтича от упражняване на конкретно право, регламентирано от закона, а от разрешението на сезирания съд след преценка по целесъобразност, /а не законосъобразност, каквато се извършва в рамките на исковото производство/ на правнорелевантните факти. Актовете на съда по тези производства също влизат в сила, но не пораждат последиците на силата на пресъдено нещо, поради което са изключени от приложното поле на производството по глава 24 от ГПК, тъй като съществува друг процесуален способ за защита. В случая такава възможност е предвидена в чл. 28, ал. 7 ЗЗакр.Д – съдът може да промени постановената мярка по искане на лицата по чл. 26, ал. 2 ЗЗакр.Д, ако това е в интерес на детето. </w:t>
        <w:tab/>
        <w:br/>
        <w:tab/>
        <w:t xml:space="preserve"> </w:t>
        <w:tab/>
        <w:br/>
        <w:tab/>
        <w:t xml:space="preserve">Водим от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ОСТАВЯ БЕЗ РАЗГЛЕЖДАНЕ молбата на адв.Цв.Б. – пълномощник на С. С. Б. за отмяна на основание чл. 303, ал. 1, т. 5 ГПК на влязло в сила решение № 187/ 18.06.2020 год. по гр. д.№ 455/2020 год. по описа на Районен съд - Кърджали, постановено в производство по реда на чл. 26, ал. 1 вр. чл. 25, ал. 1, т. 3 от ЗЗакр.Д.</w:t>
        <w:tab/>
        <w:br/>
        <w:tab/>
        <w:t xml:space="preserve"> </w:t>
        <w:tab/>
        <w:br/>
        <w:tab/>
        <w:t xml:space="preserve">Определението може да се обжалва пред друг тричленен състав на Върховния касационен съд в едноседмичен срок от съобщението до страните.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