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№276/15.10.2020 по гр. д. №1621/2020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276</w:t>
        <w:tab/>
        <w:br/>
        <w:tab/>
        <w:t xml:space="preserve"> </w:t>
        <w:tab/>
        <w:br/>
        <w:tab/>
        <w:t xml:space="preserve">гр. София 15.10.2020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двадесет и осми септември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ПРЕДСЕДАТЕЛ:МИМИ ФУРНАДЖИЕВА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ДЕСИСЛАВА ПОПКОЛЕВА</w:t>
        <w:tab/>
        <w:br/>
        <w:tab/>
        <w:t xml:space="preserve"> </w:t>
        <w:tab/>
        <w:br/>
        <w:tab/>
        <w:t xml:space="preserve">изслуша докладваното от съдията ВАСИЛКА ИЛИЕВА </w:t>
        <w:tab/>
        <w:br/>
        <w:tab/>
        <w:t xml:space="preserve"> </w:t>
        <w:tab/>
        <w:br/>
        <w:tab/>
        <w:t xml:space="preserve">гр. дело № 1621/2020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жалба, подадена от адв.М.П. – процесуален представител на Д. Н. В., против решение № 19/08.01.2020 г.,постановено по в. гр. д.№ 1360/2019 г. по описа на Варненски окръжен съд, с което е отменено решение № 2331/29.05.2019 г. по гр. д.№ 3181/2016 г. по описа на Варненски районен съд, с което е осъдено Военно формирование 32140 – Варна, като част от структурата на МО на РБ да заплати на Д. В. сумата 12 968, 92 лв. – незаплатено трудово възнаграждение за положен извънреден труд за периода 1.04.2001г.- 30.06.2015г.,ведно със законната лихва, считано от 23.03.2016 г. до окончателното изплащане и сумата 10 637, 84 лв.-мораторна лихва върху уважената главница за периода 1.06.2001 г. – 22.03.2016 г. на основание чл. 203, ал. 3 ЗОВСРБ отм., чл. 194, ал. 3 вр. ал. 1 ЗОВСРБ и чл. 86, ал. 1 ЗЗД и исковете са отхвърлени.</w:t>
        <w:tab/>
        <w:br/>
        <w:tab/>
        <w:t xml:space="preserve"> </w:t>
        <w:tab/>
        <w:br/>
        <w:tab/>
        <w:t xml:space="preserve">В касационната жалба се релевират оплаквания за неправилност на атакуваното решение поради нарушения на материалния закон, съществено нарушение на съдопроизводствените правила и необоснованост. </w:t>
        <w:tab/>
        <w:br/>
        <w:tab/>
        <w:t xml:space="preserve"> </w:t>
        <w:tab/>
        <w:br/>
        <w:tab/>
        <w:t xml:space="preserve">Като основание за допускане на касационно обжалване се сочи чл. 280, ал. 1, т. 1 ГПК във връзка с формулираните седем въпроса, които се припокриват с предмета на образуваното тълкувателно дело № 6/2017 г.,а именно: В кой момент възниква вземането за заплащане на обезщетение на военнослужещ, положил труд повече от нормативно определения при даване на 24-часови дежурства, некомпенсиран с почивка, от кой момент изпада в забава работодателят по отношение на това вземане и съответно от кой момент започва да тече погасителната давност за същото, включително и в случаите на прекратено служебно правоотношение. Прави се искане за спиране на настоящото производство.</w:t>
        <w:tab/>
        <w:br/>
        <w:tab/>
        <w:t xml:space="preserve"> </w:t>
        <w:tab/>
        <w:br/>
        <w:tab/>
        <w:t xml:space="preserve">Поставените въпроси в изложението се припокриват с предмета на тълк. д. № 6/2017г. на ОСГК на ВКС,а даването на задължително тълкуване по въпроса предмет на тълкувателното дело би било от значение за правилността на въззивното решение, в случай че бъде допуснато до касационна проверка. Това е основание по чл. 229, ал. 1, т. 4 ГПК за спиране на настоящото производство до приемане на тълкувателно решение по посоченото дело.</w:t>
        <w:tab/>
        <w:br/>
        <w:tab/>
        <w:t xml:space="preserve"> </w:t>
        <w:tab/>
        <w:br/>
        <w:tab/>
        <w:t xml:space="preserve">С оглед гореизложеното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гр. д. № 1621/2020 г. по описа на ВКС, ІV г. о. до приемане на тълкувателно решение по тълк. д. № 6/2017 г. на ОСГК на ВКС.</w:t>
        <w:tab/>
        <w:br/>
        <w:tab/>
        <w:t xml:space="preserve"> </w:t>
        <w:tab/>
        <w:br/>
        <w:tab/>
        <w:t xml:space="preserve">Определението може да се обжалва пред друг състав на Върховния касационен съд в едноседмичен срок от съобщаването му на страните.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