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№655/23.07.2013 по търг. д. №724/2012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№655</w:t>
        <w:tab/>
        <w:br/>
        <w:tab/>
        <w:t xml:space="preserve"> </w:t>
        <w:tab/>
        <w:br/>
        <w:tab/>
        <w:t xml:space="preserve">Гр.София, 23.07.2013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отделение, в закрито заседание на десети юни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т. д.№ 724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О на - Т. срещу решение № 178/22.06.2012г., постановено по т. д.№ 643/11г. от Варненския апелативен съд, с което е потвърдено решение № 29/28.07.2011г. по т. д.№ 16/2011г. от Търговищкия окръжен съд за осъждане на касатора да заплати на [фирма], [населено място] сумата от 59712.82 лв., представляваща стойността на допълнително извършени непредвидени СМР на обект „Д п” – П п, [населено място] по т. 5.3 на договор № 16340/05.12.2008г. на основание чл. 266, ал. 1 ЗЗД.</w:t>
        <w:tab/>
        <w:br/>
        <w:tab/>
        <w:t xml:space="preserve"> </w:t>
        <w:tab/>
        <w:br/>
        <w:tab/>
        <w:t xml:space="preserve"> Ответникът [фирма], [населено място] оспорва жалбата. Претендира разноски.</w:t>
        <w:tab/>
        <w:br/>
        <w:tab/>
        <w:t xml:space="preserve"> </w:t>
        <w:tab/>
        <w:br/>
        <w:tab/>
        <w:t xml:space="preserve"> Третото лице – помагач [фирма], [населено място] не взема становище по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по сключен договор за възлагане на обществена поръчка от 05.12.2008г. ответникът е приел да изпълни СМР на обща стойност от 897998.72 лв., като договорът препраща към количествено-стойности сметки от офертата, определящи вида, количеството и цената на работите. С уговорка в чл. 5, ал. 1 на договора е предвидена възможност за извършване на допълнителни количества СМР, както и замяната на едни видове и количества с други в рамките на 10% непредвидени СМР или на база на изготвени заместителни таблици. По делото не се е спорило, че е възникнала необходимост от допълнителни СМР – изграждане на нова стоманобетонна плоча в зрителната зала и на дренажна система по северната част на сградата, които са описани в количествено-стойностите сметки за изплащане, но са извън първоначалното задание и офертата на изпълнителя. Решаващият състав е изложил съображения, че установената в разпоредбата на чл. 43, ал. 1 ЗОП забрана за изменение на договора, не е засегнала параметрите на поръчката, тъй като извършването на допълнителни работи е предвидено в договора, поради което не е налице заобикаляне на закона, а работите са извършени за дейности, обслужващи основания предмет на договора.</w:t>
        <w:tab/>
        <w:br/>
        <w:tab/>
        <w:t xml:space="preserve"> </w:t>
        <w:tab/>
        <w:br/>
        <w:tab/>
        <w:t xml:space="preserve"> Настоящият състав на ВКС, ТК, І отделение намира,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Касаторът поставя въпросите за съотношението между обема на обществената поръчка и този по договора за изпълнението му и за възможностите за изменението му, както и следва ли възложителят да заплати извършените допълнителни СМР, с които се надхвърля уговорената максимална стойност, на договорно основание. Вторият въпрос е за възможността приемането на извършената работа да се счита за волеизявление за потвърждаване на липсващото предварително възлагане на обществената поръчка и третият - дали извършените СМР, извън договорените, касаят изпълнение на извъндоговорно основание.</w:t>
        <w:tab/>
        <w:br/>
        <w:tab/>
        <w:t xml:space="preserve"> </w:t>
        <w:tab/>
        <w:br/>
        <w:tab/>
        <w:t xml:space="preserve"> От представените с касационната жалба съдебни решения от значение за преценката на основанията за допускане на касационното обжалване е единствено решение № 82/19.07.2011г. по т. д.№ 658/10г. на ВКС, І т. о. </w:t>
        <w:tab/>
        <w:br/>
        <w:tab/>
        <w:t xml:space="preserve"> </w:t>
        <w:tab/>
        <w:br/>
        <w:tab/>
        <w:t xml:space="preserve">Във влязлото в сила решение № 1267/14.10.09г. по гр. д.№ 1460/09г. на САС са изследвани въпросите за липса на съгласие за изменение на договора и за неспазване на писмената форма и за липсата на представителна власт на лицето, което е приело работата. В решение № 240/13.05.2011г. по т. д.№ 211/11г. на П. са изложени съображения и за невъзможността да се изменя договор за обществена поръчка, но решаващият състав се е позовал и на липсата на офериране на допълнителните работи, както и на допустимите хипотези за изменение на цената. ВКС не е допуснал касационно обжалване на посочените решения /представени са определения, постановени по чл. 288 ГПК/ именно с оглед неотносимостта на въведените въпроси по ЗОП към конкретните спорове. В решение № Т-134/15.03.2010г. по т. д.№ 3142/09г. на САС не е коментирало приложението на чл. 43, ал. 1 ЗОП.</w:t>
        <w:tab/>
        <w:br/>
        <w:tab/>
        <w:t xml:space="preserve"> </w:t>
        <w:tab/>
        <w:br/>
        <w:tab/>
        <w:t xml:space="preserve"> Според практиката на ВКС, създадената по реда на чл. 290 ГПК /решение № 82/19.07.2011г. по т. д.№ 658/10г. на ВКС, І т. о./, когато договорът е сключен по реда на ЗОП, изменението му не може да нарушава параметрите на обществената поръчка – условията, при които е открита, проверена и обявена за приключила с одобряването на кандидата за изпълнението й. Изменението на съществените параметри на поръчката е недопустимо, а промяната им след сключването на договора може да се разглежда като заобикаляне на този закон. Ако в хода на изпълнението се установи необходимост от извършването на допълнителни видове работи с оглед качество, срокове и пр., то не би се касаело до изменение на постигнатото съгласие, а до дейности с обслужващо предназначение. В мотивите на решението е посочено и че в договора е имало уговорка за извършване на допълнителни работи по необходимост, което понятие не е равнозначно на изменение на договора.</w:t>
        <w:tab/>
        <w:br/>
        <w:tab/>
        <w:t xml:space="preserve"> </w:t>
        <w:tab/>
        <w:br/>
        <w:tab/>
        <w:t xml:space="preserve"> В решение № 162/28.01.2013г. по т. д.№ 453/12г. на ВКС, І т. о. е прието, че в хипотезата по чл. 43, ал. 1 ЗОП попада сключен договор за цесия, с който се прехвърля вземане, възникнало по договор за обществена поръчка, и същият е нищожен поради противоречието му с императивната правна норма, забраняваща изменение на договор, сключен по реда на ЗОП.</w:t>
        <w:tab/>
        <w:br/>
        <w:tab/>
        <w:t xml:space="preserve"> </w:t>
        <w:tab/>
        <w:br/>
        <w:tab/>
        <w:t xml:space="preserve"> Съгласно решение № 14/04.02.2013г. по т. д.№ 1201/11г. на ВКС, ІІ т. о. правилото на чл. 293, ал. 3 ТЗ се прилага единствено в отношенията по търговски сделки и засяга само нищожността на същите поради неспазена писмена форма за действителност, но не и нищожност на търговска сделка поради противоречие на съдържанието й с императивните разпоредби на закона. В случая - за промяна на анализните цени на труда и разходите за механизация с оглед на нормата на чл. 19 ЗОП отм., която е допускала промяна или допълване на договора само при възникване на обстоятелства, които не са могли да бъдат предвидени към момента на сключването му или в резултат, на които договорът засяга законните интереси на някоя от страните. Прието е, че конкретният договор е нищожен на основание чл. 26, ал. 1, пр. 1 ЗЗД, но стойността на извършените от изпълнителя СМР би могла да бъде търсена на извъндоговорно основание.</w:t>
        <w:tab/>
        <w:br/>
        <w:tab/>
        <w:t xml:space="preserve"> </w:t>
        <w:tab/>
        <w:br/>
        <w:tab/>
        <w:t xml:space="preserve"> По въпроса за основанието на претенцията за възнаграждение, произтичащо от изпълнени СМР, но по предприета процедура за възлагане на обществена поръчка, която не е приключила, и за възможността вземането да се заяви по иск с правно основание чл. 59 ЗЗД, е постановено решение № 186/26.11.2010г. по т. д.№ 417/09г. на ВКС, ІІ т. о.</w:t>
        <w:tab/>
        <w:br/>
        <w:tab/>
        <w:t xml:space="preserve"> </w:t>
        <w:tab/>
        <w:br/>
        <w:tab/>
        <w:t xml:space="preserve"> Предвид на цитираната практика на ВКС изменението на договор за обществена поръчка се обхваща от забраната по чл. 43, ал. 1 ЗОП, но преценката на съда дали е налице недопустимо изменение на договора се извършва при съпоставяне на параметрите на договора и параметрите на обществената поръчка, в изпълнение на която е сключен. В посочените решения на съставите на ВКС е прието за допустимо изменение на договора чрез удължаване на пътя, предприето с цел той да обслужва и находящата се в близост балистиера за добив на инертни материали, по-цялостно обслужване на земеделски земи и улесняване добива на дървен материал за нуждите на общината – възложител на поръчката. За недопустимо е прието изменение чрез сключване на допълнителни анекси, без да е установено, че са възникнали обстоятелства, които не са могли да бъдат предвидени, както и изменение на страните по договор за обществена поръчка. </w:t>
        <w:tab/>
        <w:br/>
        <w:tab/>
        <w:t xml:space="preserve"> </w:t>
        <w:tab/>
        <w:br/>
        <w:tab/>
        <w:t xml:space="preserve">Изводът, който се налага от анализа на практиката на ВКС е, че въпросът за допустимото или недопустимо изменение на договор за обществена поръчка и за спазването на забраната по чл. 43, ал. 1 ЗЗД е поставен в зависимост от конкретните факти и обстоятелства по изпълнението му. Преценката следва да се е основана на въведените в спора и приети за установени от съда факти, както и на тълкуване на конкретния договор, поради което евентуалната необоснованост на изводите на инстанцията по същество касае правилността на решението и не е основание за допускане на касационното обжалване.</w:t>
        <w:tab/>
        <w:br/>
        <w:tab/>
        <w:t xml:space="preserve"> </w:t>
        <w:tab/>
        <w:br/>
        <w:tab/>
        <w:t xml:space="preserve"> В този смисъл, в практиката на ВКС е даден отговор на първия поставен въпрос. Вторият въпрос за значението за приемане на работата е разрешен в цитираното решение по т. д.№ 1201/11г. Действително, в мотивите на въззивния съд е посочено, че ответникът би не могъл да оспорва дължимостта на претендираната сума, след като е приел работата, но този извод не е решаващ и не е основан за принципната невъзможност да се въвежда възражение за нищожност на договора, а е допълнителен аргумент по чл. 266, ал. 1 ЗЗД, че възнаграждение се дължи за приетата работа. Третият въпрос за основанието, на което следва да се заплатят сумите за извършени СМР, също е разрешен в практиката на ВКС, като в случая, претенцията е заявена за заплащане на възнаграждение по договор, който е приет за действителен, и въззивният съд не е обсъждал евентуалните права на възложителя, произтичащи от извъндоговорната отговорност.</w:t>
        <w:tab/>
        <w:br/>
        <w:tab/>
        <w:t xml:space="preserve"> </w:t>
        <w:tab/>
        <w:br/>
        <w:tab/>
        <w:t xml:space="preserve"> По тези съображения касационното обжалване не се допуска.</w:t>
        <w:tab/>
        <w:br/>
        <w:tab/>
        <w:t xml:space="preserve"> </w:t>
        <w:tab/>
        <w:br/>
        <w:tab/>
        <w:t xml:space="preserve"> Право на разноски за настоящото производство има ответникът, но не са представени доказателства такива да се направени, поради което не се присъждат.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178/22.06.2012г., постановено по т. д.№ 643/11г. от Варненския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