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№86/18.07.2013 по търг. д. №30/2012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Плащания от Гаранционен фонд</w:t>
        <w:tab/>
        <w:br/>
        <w:tab/>
        <w:t xml:space="preserve"> </w:t>
        <w:tab/>
        <w:br/>
        <w:tab/>
        <w:t xml:space="preserve">отговорност на Гаранционен фонд</w:t>
        <w:tab/>
        <w:br/>
        <w:tab/>
        <w:t xml:space="preserve"> </w:t>
        <w:tab/>
        <w:br/>
        <w:tab/>
        <w:t xml:space="preserve">Решение по т. д.№ 30/2012 год. на ВКС-ТК, І т. о.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86</w:t>
        <w:tab/>
        <w:br/>
        <w:tab/>
        <w:t xml:space="preserve"> </w:t>
        <w:tab/>
        <w:br/>
        <w:tab/>
        <w:t xml:space="preserve"> С., 18.07.2013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публичното заседание на двадесет и седми май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участието на секретаря Клавдия Дали, 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30 </w:t>
        <w:tab/>
        <w:br/>
        <w:tab/>
        <w:t xml:space="preserve"> </w:t>
        <w:tab/>
        <w:br/>
        <w:tab/>
        <w:t xml:space="preserve"> по описа за 2012 год.,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Образувано е по касационните жалби на Л. К. Д. и на Г. А. М. и Г. А. Л. срещу Решение № 1118 от 15.06.2011 год. по гр. д.№ 518/2009 год. на Софийски апелативен съд. </w:t>
        <w:tab/>
        <w:br/>
        <w:tab/>
        <w:t xml:space="preserve"> </w:t>
        <w:tab/>
        <w:br/>
        <w:tab/>
        <w:t xml:space="preserve">С обжалваното решение въззивният съд се е произнесъл по жалбите на Л. Д. и на Г. фонд [населено място] срещу от основното решение от 01.02.2008 год. по гр. д.№ 4137/2006 год. на Софийски градски съд и решението от 10.12.2008 год. по същото дело с което е оставено без уважение искането на Л. Д. за поправка на очевидна фактическа грешка. </w:t>
        <w:tab/>
        <w:br/>
        <w:tab/>
        <w:t xml:space="preserve"> </w:t>
        <w:tab/>
        <w:br/>
        <w:tab/>
        <w:t xml:space="preserve">В касационната жалба на ищеца Л. Д. се съдържа позоваване на основанието по чл. 281 т. 3 ГПК – неправилност на въззивното решение, поради нарушение/неправилно тълкуване на материалноправната норма на чл. 88 ал1 б.”б” ЗЗ отм., нарушение на съдопроизводствените правила и необоснованост. Искането му е за касиране на въззивния акт и произнасяне по съществото на спора, като бъде ангажирана отговорността на Г. Ф.– С. за заплащане на обезщетение, както и обезсилване на решението в частта с която е уважен иска по чл. 45 ЗЗД срещу наследниците на делинквента.</w:t>
        <w:tab/>
        <w:br/>
        <w:tab/>
        <w:t xml:space="preserve"> </w:t>
        <w:tab/>
        <w:br/>
        <w:tab/>
        <w:t xml:space="preserve">С касационната жалба на ответниците по евентуалния иск Г. М. и Г. Л. също се иска касиране на решението в частта с която е разгледан и уважен искът с правно основание чл. 45 ЗЗД. Считат, че главният иск на Л. Д. срещу Г. фонд е основателен. Поискали са присъждане на разноски.</w:t>
        <w:tab/>
        <w:br/>
        <w:tab/>
        <w:t xml:space="preserve"> </w:t>
        <w:tab/>
        <w:br/>
        <w:tab/>
        <w:t xml:space="preserve">Ответникът по касация Г. Ф.– С. е представил писмен отговор в който изразява становище, че касационните жалби са неоснователни, въззивното решение – обосновано и законосъобразно.</w:t>
        <w:tab/>
        <w:br/>
        <w:tab/>
        <w:t xml:space="preserve"> </w:t>
        <w:tab/>
        <w:br/>
        <w:tab/>
        <w:t xml:space="preserve">Касационен контрол е допуснат на основание чл. 280 ал. 1 т. 3 ГПК за произнасяне по въпроса: „</w:t>
        <w:tab/>
        <w:br/>
        <w:tab/>
        <w:t xml:space="preserve"> </w:t>
        <w:tab/>
        <w:br/>
        <w:tab/>
        <w:t xml:space="preserve">Изключва ли се отговорността на Г. Ф. в хипотезата на чл. 88 ал. 1 б.”б” ЗЗ отм. по отношение на подлежащо на регистрация, но нерегистрирано моторно превозно средство</w:t>
        <w:tab/>
        <w:br/>
        <w:tab/>
        <w:t xml:space="preserve"> </w:t>
        <w:tab/>
        <w:br/>
        <w:tab/>
        <w:t xml:space="preserve">”. </w:t>
        <w:tab/>
        <w:br/>
        <w:tab/>
        <w:t xml:space="preserve"> </w:t>
        <w:tab/>
        <w:br/>
        <w:tab/>
        <w:t xml:space="preserve">Като взе предвид доводите по жалбите и на основание чл. 290 ал. 1 ГПК извърши проверка на обжалвания съдебен акт, ВКС-Търговска колегия, състав на І т. о. приема следното:</w:t>
        <w:tab/>
        <w:br/>
        <w:tab/>
        <w:t xml:space="preserve"> </w:t>
        <w:tab/>
        <w:br/>
        <w:tab/>
        <w:t xml:space="preserve">Софийски градски съд е бил сезиран от Л. Д. с обективно съединени с искове с правно основание чл. 88 ал. 1 т. 1 б.”б” ЗЗ отм. и чл. 86 ал. 1 ЗЗД. </w:t>
        <w:tab/>
        <w:br/>
        <w:tab/>
        <w:t xml:space="preserve"> </w:t>
        <w:tab/>
        <w:br/>
        <w:tab/>
        <w:t xml:space="preserve"> Твърдението му е, че при ПТП на 05.12.2003 год., настъпило по вина на А. А. - водач на колесен трактор „Ф. Т. В.– 30”, на Д. са били причинени телесни увреждания в резултат на които претърпял имуществени и неимуществени вреди. Поради обстоятелството, че за увреждащото МПС не е била сключена задължителната застраховка по риска „Г. О.” исковете за присъждане на 50000 лв. неимуществени и 1292.44 лв. имуществени вреди са били предявени срещу Г. фонд [населено място]. При условията на евентуалност са били предявени искове с правно основание чл. 49 вр. чл. 45 ЗЗД и чл. 45 ЗЗД срещу собственика на увреждащото МПС и работодател на водача П.”Задружен труд” [населено място], [община] и срещу виновния водач А. А. с искане за ангажиране на солидарната им отговорност за заплащане на вредите в случай, че главните искове бъдат отхвърлени.</w:t>
        <w:tab/>
        <w:br/>
        <w:tab/>
        <w:t xml:space="preserve"> </w:t>
        <w:tab/>
        <w:br/>
        <w:tab/>
        <w:t xml:space="preserve"> Последователно подържаната теза на Г. фонд [населено място] е, че не е пасивно материалноправно легитимиран по исковете, тъй като освен, че е без сключена застраховка „Г. О.”, колесният трактор не е регистриран, поради което по отношение на него не е налице нито едно от лимитативно изброените основания по чл. 88 ЗЗ отм.. </w:t>
        <w:tab/>
        <w:br/>
        <w:tab/>
        <w:t xml:space="preserve"> </w:t>
        <w:tab/>
        <w:br/>
        <w:tab/>
        <w:t xml:space="preserve">Първоинстанционният съд е приел, че следва да бъде ангажирана отговорността на Г. фонд за заплащане на обезщетение по главните искове, отхвърляйки евентуалните. Оставил е без уважение искането на Л. Д. за поправка по реда на чл. 192 ал. 4 ГПК отм. на решението в частта относно законната лихва.</w:t>
        <w:tab/>
        <w:br/>
        <w:tab/>
        <w:t xml:space="preserve"> </w:t>
        <w:tab/>
        <w:br/>
        <w:tab/>
        <w:t xml:space="preserve">Софийският апелативен съд е счел жалбата на Г. фонд – С. за основателна. Отменил е решението на СГС в частта с която предявените от Л. Д. обективно съединени искове с правно основание чл. 88 ал. 1 т. 1 б.”б” ЗЗ отм. и чл. 86 ал. 1 ЗЗД срещу Г. Ф. са били уважени и ги е отхвърлил като неоснователни. Разгледал е евентуално предявените искове с правно основание чл. 45 ЗЗД срещу наследниците на делинквента А. Ю. А. за присъждане на имуществени и неимуществени вреди, като ги е уважил в пълния им размер, ведно със законната лихва, считано от датата на деликта – 05.12.2003 год. </w:t>
        <w:tab/>
        <w:br/>
        <w:tab/>
        <w:t xml:space="preserve"> </w:t>
        <w:tab/>
        <w:br/>
        <w:tab/>
        <w:t xml:space="preserve">По поставения правен въпрос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Становището на настоящия съдебен състав, че отговорността на Г. Ф. </w:t>
        <w:tab/>
        <w:br/>
        <w:tab/>
        <w:t xml:space="preserve"> </w:t>
        <w:tab/>
        <w:br/>
        <w:tab/>
        <w:t xml:space="preserve">не се изключва</w:t>
        <w:tab/>
        <w:br/>
        <w:tab/>
        <w:t xml:space="preserve"> </w:t>
        <w:tab/>
        <w:br/>
        <w:tab/>
        <w:t xml:space="preserve"> в хипотезата на чл. 88 ал. 1 б.”б” ЗЗ отм. по отношение на подлежащо на регистрация, но нерегистрирано моторно превозно средство, произтича от следното: </w:t>
        <w:tab/>
        <w:br/>
        <w:tab/>
        <w:t xml:space="preserve"> </w:t>
        <w:tab/>
        <w:br/>
        <w:tab/>
        <w:t xml:space="preserve">Приложимостта на чл. 88 ал. 1 б.”б” ЗЗ отм. за отговорността на Г. фонд не поражда спор в случаите, когато увреждащото МПС има регистрация, но няма валидно сключена застраховка по риска „Г. О.”, както и в случаите, когато няма данни дали увреждащото МПС има застраховка по този риск, има ли регистрация и ако има, каква е тя, тъй като водачът му неправомерно е напуснал/избягал от местопроизшествието. </w:t>
        <w:tab/>
        <w:br/>
        <w:tab/>
        <w:t xml:space="preserve"> </w:t>
        <w:tab/>
        <w:br/>
        <w:tab/>
        <w:t xml:space="preserve">В конкретния случай се поставя въпроса дали законът следва да се тълкува в смисъла на равно третиране на пострадалите при ПТП при което увреждащото МПС е неизвестно и при ПТП, когато увреждащото МПС е известно, но липсва регистрация в КАТ и застраховка по риска „Г. О.. Настоящият съдебен състав счита, че отговорът на този въпрос следва да бъде положителен, като допълнителни аргументи извежда, както от обезпечителната и обезщетителна функция на Г. фонд по отношение на увредените лица, така и от обстоятелството, че за пораждането и следва да е налице виновно неизпълнение на задължение на трето на спора по чл. 88 ал. 1 б.”б” ЗЗ отм. лице – собственикът и/или водачът на увреждащия автомобил. Неизпълненото задължение може да е договорно (застраховка по риска „Г.О.”), административно (регистрация в КАТ) или да съставлява престъпление, като следва да се отбележи, че неизпълнението на първите две задължения може да е взаимно обусловено, както е в случая – тракторът не е застрахован, защото не е направена задължителната за този клас МПС регистрация в КАТ. Ако водачът му е избягал от местопроизшествието и собствеността на трактора не би могла да бъде установена, в този случай увреденото лице би било лишено дори от възможността за репариране на вредата на основание чл. 45 респ. чл. 49 ЗЗД. Такова разрешение би било в пряко противоречие с предназначението на Г. Ф..</w:t>
        <w:tab/>
        <w:br/>
        <w:tab/>
        <w:t xml:space="preserve"> </w:t>
        <w:tab/>
        <w:br/>
        <w:tab/>
        <w:t xml:space="preserve">И на последно място, регистрацията в КАТ не е иманентно присъщ белег на МПС и липсата и не отнема качеството му на такова по смисъла на чл. 79 ЗЗ отм., Достатъчно е пътното превозно средство да е със собствен двигател и предназначението му да е за движение по пътищата. </w:t>
        <w:tab/>
        <w:br/>
        <w:tab/>
        <w:t xml:space="preserve"> </w:t>
        <w:tab/>
        <w:br/>
        <w:tab/>
        <w:t xml:space="preserve">По същество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С оглед отговора на поставения правен въпрос, съдебният състав счита за неправилно становище на въззивния съд, че главният иск с правно основание чл. 88 ал. 1 б.”б” ЗЗ отм. е неоснователен и отговорността на Г. Ф. за заплащане на обезщетение не следва да бъде ангажирана. Това налага касиране на въззивния акт и произнасяне по съществото на спора, като бъде уважен главният иск с правно основание чл. 88 ал. 1 б.”б” ГПК и оставен без разглеждане евентуално предявеният иск с правно основание чл. 45 ЗЗД срещу Г. М. и Г. Л.. По отношение размера на обезщетенията за имуществени и неимуществени вреди, ще следва да бъде възприет размера, който са установили съдилищата по същество – обезщетение в размер на 50000 лв. за претърпените неимуществени вреди и 1292.44 лв. – имуществени такива.</w:t>
        <w:tab/>
        <w:br/>
        <w:tab/>
        <w:t xml:space="preserve"> </w:t>
        <w:tab/>
        <w:br/>
        <w:tab/>
        <w:t xml:space="preserve">По отношение на дължимото обезщетение за забава, съизмеримо със законната лихва. При ангажиране отговорността на Г. Ф. за заплащане на обезщетение за вреди, началният момент на обезщетението за забава не е от датата на деликта, а от датата на поканата за плащане, отправена към Ф. – чл. 88 ал. 4 ЗЗ отм., Вярно е, че увреждането в случая е настъпило преди приемането на ал. 4 на чл. 88 ЗЗ отм., но макар, че не и е придадено обратно действие, тя се прилага и по отношение на заварени случаи, доколкото съвпада с хипотезата на чл. 84 ал. 2 ЗЗД. В този смисъл е и задължителната практика на ВКС – постановените по реда на чл. 290 ГПК Решение № 217/21.12.2010 год. по т. д.№ 149/2009 год. на ІІ т. о. на ВКС и Решение №60/29.04.2011 год. по т. д.№ 381/2010 год. на ІІ т. о. на ВКС. </w:t>
        <w:tab/>
        <w:br/>
        <w:tab/>
        <w:t xml:space="preserve"> </w:t>
        <w:tab/>
        <w:br/>
        <w:tab/>
        <w:t xml:space="preserve">В случая не е доказано отправянето на покана за плащане към Ф., предхождаща исковата молба, поради което обезщетението за забава се дължи от момента на депозирането и в Софийски градски съд – 04.12.2006 год.</w:t>
        <w:tab/>
        <w:br/>
        <w:tab/>
        <w:t xml:space="preserve"> </w:t>
        <w:tab/>
        <w:br/>
        <w:tab/>
        <w:t xml:space="preserve">С оглед изхода на спора, ВКС ще следва да се произнесе по дължимостта на разноските за трите съдебни инстанции. Списък по чл. 80 ГПК никоя от страните не е представила. На ищеца-жалбоподател Л. Д. ще следва да бъдат присъдени разноски в размер на 3845 лв., съобразно разноските присъдени от СГС, 15 лв. разноски пред САС и държавна такса в размер на 30 лв. по чл. 18 ал. 2 т. 1 от Тарифа № 1/2008 год. на МП. На жалбоподателите Г. М. и Г. Л. ще следва да бъдат присъдени разноски в размер на 1205.85 лв., съобразно внесените държавни такси и разноски на наследодателя им за адв.К.. В договора за правна помощ с адв.Т. и адв.Г. е договорено възнаграждение в размер на 1000 лв. при предвидено плащане по банков път, което плащане, обаче не е доказано и не се присъжда. </w:t>
        <w:tab/>
        <w:br/>
        <w:tab/>
        <w:t xml:space="preserve"> </w:t>
        <w:tab/>
        <w:br/>
        <w:tab/>
        <w:t xml:space="preserve">Поради изложените по-горе съображения,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Решение № 1118 от 15.06.2011 год. по гр. д.№ 518/2009 год. на Софийски апелативен съд, вместо което постановява: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Г. фонд [населено място], [улица] да заплати на Л. К. Д. с Е.-[ЕГН] от [населено място],[жк] и съдебен адрес: [населено място], [улица] на основание чл. 88 ал. 1 т. 1 б.”б” ЗЗ отм. сумата 50000 лв. (петдесет хиляди лева), представляваща обезщетение за претърпени неимуществени вреди, ведно със законната лихва, считано от 04.12.2006 год. и до окончателното и плащане; както и сумата 1292.44 лв. (хиляда двеста деветдесет и два лева и 44 ст.), представляваща обезщетение за претърпени имуществени вреди, ведно със законната лихва, считано от 04.12.2006 год. и до окончателното и плащане; както и сумата 3845 лв. (три хиляди осемстотин четиридесет и пет лева), направени по делото разноски пред трите съдебни инстанции.</w:t>
        <w:tab/>
        <w:br/>
        <w:tab/>
        <w:t xml:space="preserve"/>
        <w:tab/>
        <w:br/>
        <w:tab/>
        <w:t xml:space="preserve">ОСТАВЯ </w:t>
        <w:tab/>
        <w:br/>
        <w:tab/>
        <w:t xml:space="preserve"> </w:t>
        <w:tab/>
        <w:br/>
        <w:tab/>
        <w:t xml:space="preserve">без разглеждане предявеният при условията на евентуалност иск с правно основание чл. 45 ЗЗД на Л. К. Д. срещу Г. А. М. с Е.-[ЕГН] и Г. А. Л. с Е.-[ЕГН], двете от [населено място], община [населено място], Г. област, поради основателността на главния иск.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Г. фонд [населено място], [улица] да заплати на Г. А. М. и Г. А. Л. сумата 1205.85 лв. (хиляда двеста и пет лева и 85 ст.), представляваща направени по делото разноски пред трите инстанции.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