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№204/27.06.2013 по търг. д. №670/2012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, Търговска колегия, Първо отделение в закрито заседание на двадесет и седми юни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К.</w:t>
        <w:tab/>
        <w:br/>
        <w:tab/>
        <w:t xml:space="preserve"> </w:t>
        <w:tab/>
        <w:br/>
        <w:tab/>
        <w:t xml:space="preserve">след като разгледа, докладваното от съдията К. т. д. № 670/2012 г. по описа на съда, приема за установено следното:</w:t>
        <w:tab/>
        <w:br/>
        <w:tab/>
        <w:t xml:space="preserve"> </w:t>
        <w:tab/>
        <w:br/>
        <w:tab/>
        <w:t xml:space="preserve"> Постъпила е молба от адв. Г. Г., като процесуален представител на [фирма] за възстановяване на внесената като обезпечение сума по чл. 48, ал. 2 ЗМТА за спиране изпълнението на арбитражното решение от 6.08.2012г., по арб. д. № 44/ 2012г. на Международен арбитражен съд при С. “Алианс за правно взаимодействие” – София. Като основание за освобождаване на сумата молителят сочи не предприемане на действия на изпълнение от страна на ответника по исковото производство върху сумата. </w:t>
        <w:tab/>
        <w:br/>
        <w:tab/>
        <w:t xml:space="preserve"> </w:t>
        <w:tab/>
        <w:br/>
        <w:tab/>
        <w:t xml:space="preserve">Върховният касационен съд, ТК, състав на първо търговско отделение намира молбата за неоснователна. </w:t>
        <w:tab/>
        <w:br/>
        <w:tab/>
        <w:t xml:space="preserve"> </w:t>
        <w:tab/>
        <w:br/>
        <w:tab/>
        <w:t xml:space="preserve"> С решение №4 от 25.04.2013г. по настоящето т. д. № 44/2012 г. искът за отмяна на арбитражното решение по реда на чл. 47 и сл. ЗМТА е отхвърлен. </w:t>
        <w:tab/>
        <w:br/>
        <w:tab/>
        <w:t xml:space="preserve"> </w:t>
        <w:tab/>
        <w:br/>
        <w:tab/>
        <w:t xml:space="preserve">Обезпечението на изпълнение на парично вземане се освобождава, след като искът бъде отхвърлен или производството бъде прекратено. Обезпечителната мярка по </w:t>
        <w:tab/>
        <w:br/>
        <w:tab/>
        <w:t xml:space="preserve"> </w:t>
        <w:tab/>
        <w:br/>
        <w:tab/>
        <w:t xml:space="preserve">чл. 48, ал. 2 от ЗМТА</w:t>
        <w:tab/>
        <w:br/>
        <w:tab/>
        <w:t xml:space="preserve"> </w:t>
        <w:tab/>
        <w:br/>
        <w:tab/>
        <w:t xml:space="preserve"> е предназначена да гарантира изпълнението на влязлото в сила арбитражно решение и тъй като в случая не се твърди, че то е изпълнено, няма основание внесеното обезпечение да се върне на вносителя му.</w:t>
        <w:tab/>
        <w:br/>
        <w:tab/>
        <w:t xml:space="preserve"> </w:t>
        <w:tab/>
        <w:br/>
        <w:tab/>
        <w:t xml:space="preserve">Водим от горното състав на ВКС, ТК,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</w:t>
        <w:tab/>
        <w:br/>
        <w:tab/>
        <w:t xml:space="preserve"> </w:t>
        <w:tab/>
        <w:br/>
        <w:tab/>
        <w:t xml:space="preserve"> молбата на ЕТ С. И. с фирма “С. И.”, чрез адв. Г. Г. за освобождаване на внесената като обезпечение сума по т. дело № 670/2012г. за спиране изпълнение на арб. решение от 6.08.2012г., по арб. дело № 44/2012г. на АС при С. “Алианс за правно взаимодействие”.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