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№5880/15.06.2022 по адм. д. №280/2022 на ВАС, V о., докладвано от председателя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5880 София, 15.06.2022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четвърти май две хиляди и двадесет и втора година в състав: ПРЕДСЕДАТЕЛ: ДИАНА ДОБРЕВА ЧЛЕНОВЕ: ЕМАНОИЛ МИТЕВЕМИЛ ДИМИТРОВ при секретар Мадлен Дукова и с участието на прокурора Момчил Таралански изслуша докладваното от председателя Диана Добрева по административно дело № 280 / 2022 г.</w:t>
        <w:tab/>
        <w:br/>
        <w:tab/>
        <w:t xml:space="preserve">Производството е по чл. 208 и сл. от АПК във връзка със Закона за Министерството на вътрешните работи (ЗМВР).</w:t>
        <w:tab/>
        <w:br/>
        <w:tab/>
        <w:t xml:space="preserve">Образувано е по жалба на И. Петров, подадена чрез процесуален представител против решение № 1603 от 26.10.2021 г., постановено по адм. дело № 2121/2020 г. на Административен съд-Бургас, което е отхвърлена жалбата му срещу заповед № 8121к - 8918/04.09.2020 г. на министъра на вътрешните работи, с която на И. Петров е наложено дисциплинарно наказание „уволнение“ и е прекратено служебното му правоотношение, както и е осъден да заплати на Министерство на вътрешните работи сумата от 100 лева – разноски /юрисконсултско възнаграждение/. В жалбата са наведени доводи за наличие на касационни основания по чл. 209, т. 3 от АПК - нарушение на материалния закон, съществено нарушение на съдопроизводствените правила и необоснованост. Претендира разноски.</w:t>
        <w:tab/>
        <w:br/>
        <w:tab/>
        <w:t xml:space="preserve">Ответникът по жалбата – министърът на вътрешните работи, чрез процесуален представител оспорва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след като прецени допустимостта на касационната жалба, наведените в нея отменителни основания както и валидността, допустимостта и съответствието на решението с материалния закон, съгласно чл. 218, ал. 2 от АПК, приема за установено от фактическа и правна страна следното:</w:t>
        <w:tab/>
        <w:br/>
        <w:tab/>
        <w:t xml:space="preserve">Касационната жалба е подадена в срока по чл. 211, ал. 1 от АПК, от надлежна страна, срещу съдебен акт, който подлежи на инстанционен контрол, поради което е процесуално допустима. Разгледана по същество е основателна.</w:t>
        <w:tab/>
        <w:br/>
        <w:tab/>
        <w:t xml:space="preserve">Предмет на съдебен контрол пред Административен съд - Бургас е заповед № 8121к - 8918/04.09.2020 г. на министъра на вътрешните работи, с която на Петров е наложено дисциплинарно наказание "уволнение" и е прекратено служебното му правоотношение с МВР.</w:t>
        <w:tab/>
        <w:br/>
        <w:tab/>
        <w:t xml:space="preserve">В жалбата, подадена срещу министерската заповед, се твърди, че оспорената заповед е незаконосъобразен административен акт, издадена в нарушение на процесуалния и материалния закон. Пред първоинстанционния съд жалбоподателят поддържа, че заповедта не съответства на законовите изисквания за абсолютно задължително минимално съдържание. Заявява, че при провеждане на дисциплинарното производство не е спазено изискването за пълно, обективно и всестранно разследване на твърдяното дисциплинарно нарушение. Изтъква, че дисциплинарното нарушение е конкретно деяние, а не неговата евентуална квалификация по ЗМВР и Етичния кодекс (ЕК). В допълнително писмено становище по същество, процесуалният представител на жалбоподателя поддържа, че наказанието е наложено преждевременно при пълна неяснота има ли изобщо извършено престъпление от Петров, при неизяснена фактическа обстановка и грубо нарушаване правото на защита на оспорващия.</w:t>
        <w:tab/>
        <w:br/>
        <w:tab/>
        <w:t xml:space="preserve">С жалбата е направено доказателствено искане ответникът да бъде задължен да представи всички заповеди, които са издадени на основание параграф 2 от ПЗР на Инструкция № 8121з-470 от 27.04.2015 г. за организацията на дейността по установяване на дисциплинарни нарушения и налагане на дисциплинарни наказания, събирането и обработката на информация за състоянието на дисциплината и дисциплинарната практика в Министерство на вътрешните работи (отм. 20.07.2021 г.). Това искане е аргументирано със становище, че с тези заповеди са въведени образците от документите, които се изготвят при реализиране дисциплинарната отговорност спрямо служители на МВР и се явяват норматив в тези производства, доколкото са неразделна част от съответната инструкция и в нея има изрични текстове в този смисъл. Според жалбоподателя спазването на този норматив следва да бъде проверено от съда на основание чл. 168 от АПК.</w:t>
        <w:tab/>
        <w:br/>
        <w:tab/>
        <w:t xml:space="preserve">В открито съдебно заседание от 01.12.2020 г. жалбоподателят, чрез своя представител изразява становище, че представената по делото от АНО административна преписка не е в цялост и поддържа искането си за представяне на всички заповеди, които са издадени на основание параграф 2 от ПЗР на Инструкция № 8121з-470 от 27.04.2015 г. за организацията на дейността по установяване на дисциплинарни нарушения и налагане на дисциплинарни наказания, събирането и обработката на информация за състоянието на дисциплината и дисциплинарната практика в Министерство на вътрешните работи. Излага допълнително аргумент в подкрепа на своето искане, че с тези заповеди министърът утвърждава образците на документите, които се съставят в хода на дисциплинарното производство, независимо дали за леко или тежко дисциплинарно нарушение. Допуснатите в хода на дисциплинарното производство нарушения, изразяващи се в неспазване на процесуалните срокове и неправомерно участие в хода на дисциплинарното производство на длъжностни лица биха могли да бъдат установени само след запознаване с исканите заповеди в цялост.</w:t>
        <w:tab/>
        <w:br/>
        <w:tab/>
        <w:t xml:space="preserve">Първоинстанционният състав е уважил искането само по отношение на заповед № 8121з-1252/2016 г., като е отхвърлил искането за представяне на другите заповеди.</w:t>
        <w:tab/>
        <w:br/>
        <w:tab/>
        <w:t xml:space="preserve">Настоящият съдебен състав счита, че процедурните правила, по които се извършва дисциплинарното производство в МВР се съдържат в Инструкция № 8121з-470 от 27.04.2015 г. за организацията на дейността по установяване на дисциплинарни нарушения и налагане на дисциплинарни наказания, събирането и обработката на информация за състоянието на дисциплината и дисциплинарната практика в Министерство на вътрешните работи и издадените въз основа на параграф 2 от ПЗР на Инструкцията заповеди. Инструкцията е обнародвана, но не и заповедите към нея, които представляват вътрешно-ведомствени административни актове, които не са известни на съда и на процесуалния представител на жалбоподателя. За процесуалния представител на жалбоподателя с оглед ефективно осъществяване на правото на защита на неговия доверител е важно да знае правилата, по които е следвало да се осъществява дисциплинарното производство. Това е важно и за съда, с оглед преценката на това дали в това производство са допуснати процесуални нарушения и какъв характер имат те.</w:t>
        <w:tab/>
        <w:br/>
        <w:tab/>
        <w:t xml:space="preserve">Настоящият съдебен състав счита, че в Инструкция № 8121з-470 от 27.04.2015 г. за организацията на дейността по установяване на дисциплинарни нарушения и налагане на дисциплинарни наказания, събирането и обработката на информация за състоянието на дисциплината и дисциплинарната практика в Министерство на вътрешните работи и издадените въз основа на параграф 2 от ПЗР на Инструкцията заповеди са процедурните правила, по които е следвало да се извърши дисциплинарното производство в настоящия случай. Тъй като заповедите не са обнародвани, с оглед на ефективния съдебен контрол върху административното производство същите следва да са част от административната преписка.</w:t>
        <w:tab/>
        <w:br/>
        <w:tab/>
        <w:t xml:space="preserve">Съдът е задължен да проверява законосъобразността на акта съгласно изискването на чл. 168, ал. 1 вр. чл. 146 от АПК и да направи обоснован извод за неговата законосъобразност. Това задължение не може да бъде изпълнено в пълен обем, ако административната преписка не е представена в цялост. Формирането на решаващия извод на съда въз основа на непредставена в цялост административна преписка води до необоснованост на извода на съда поради допуснато съществено нарушение на съдопроизводствените правила.</w:t>
        <w:tab/>
        <w:br/>
        <w:tab/>
        <w:t xml:space="preserve">Предвид изложеното и на основание чл. 222, ал. 2, т. 1 от АПК делото следва да бъде върнато за ново разглеждане от друг състав на съда, при което административната преписка да бъде попълнена както с Инструкция № 8121з-470 от 27.04.2015 г. за организацията на дейността по установяване на дисциплинарни нарушения и налагане на дисциплинарни наказания, събирането и обработката на информация за състоянието на дисциплината и дисциплинарната практика в Министерство на вътрешните работи, така и с издадените въз основа на параграф 2 от ПЗР на Инструкцията заповеди.</w:t>
        <w:tab/>
        <w:br/>
        <w:tab/>
        <w:t xml:space="preserve">Предвид изложеното и на основание чл. 222, ал. 2 , т. 1 от АПК, Върховният административен съд, състав на пето отделение</w:t>
        <w:tab/>
        <w:br/>
        <w:tab/>
        <w:t xml:space="preserve">РЕШИ:</w:t>
        <w:tab/>
        <w:br/>
        <w:tab/>
        <w:t xml:space="preserve">ОТМЕНЯ решение № 1603 от 26.10.2021, постановено по адм. дело № 2121/2020 г. на Административен съд - Бургас и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ДОБРЕВА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