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№132/26.06.2019 по търг. д. №1260/2016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132</w:t>
        <w:tab/>
        <w:br/>
        <w:tab/>
        <w:t xml:space="preserve"> </w:t>
        <w:tab/>
        <w:br/>
        <w:tab/>
        <w:t xml:space="preserve"> гр. София, 26.06.2019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десети юни през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1260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288/ 21.12.2016г. ВКС, ТК, І отделение, е спрял производството по т. д. № 1260/2016г. по описа на ВКС, ТК, I ТО до решаването на тълкувателно дело № 3/2016г. на ОСГТК на ВКС. </w:t>
        <w:tab/>
        <w:br/>
        <w:tab/>
        <w:t xml:space="preserve"> </w:t>
        <w:tab/>
        <w:br/>
        <w:tab/>
        <w:t xml:space="preserve">С приемане на Тълкувателно решение №3/22.04.2019г. тълкувателно дело № 3/2016г. по описа на ОСГТК на ВКС е приключило, с което са отпаднали и процесуалните пречки за движение и разглеждане на подадената от ЗАД „БУЛСТРАД ВИЕНА ИНШУРЪНС ГРУП“ против решение № 346/23.02.2016г. по т. д. № 5472/2015г. на Софийски апелативен съд касационна жалба, по която е образувано настоящето производство.</w:t>
        <w:tab/>
        <w:br/>
        <w:tab/>
        <w:t xml:space="preserve"> </w:t>
        <w:tab/>
        <w:br/>
        <w:tab/>
        <w:t xml:space="preserve">С оглед гореизложеното следва да се приеме, че в случая са налице предпоставките на чл. 230, ал. 1 от ГПК, поради което производството по делото подлежи на възобновяване служебно от съда.</w:t>
        <w:tab/>
        <w:br/>
        <w:tab/>
        <w:t xml:space="preserve"> </w:t>
        <w:tab/>
        <w:br/>
        <w:tab/>
        <w:t xml:space="preserve">Мотивиран от горното и на осн. чл. 230, ал. 3 във вр. с ал. 1 от ГПК, настоящият състав на ВКС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т. д.№ 1260/2016г. по описа на ВКС, ТК, І т. 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