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№8599/18.09.2023 по адм. д. №304/2022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8599 София, 18.09.2023 г.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председателя Димитър Първанов по административно дело № 304 / 2022 г.</w:t>
        <w:tab/>
        <w:br/>
        <w:tab/>
        <w:t xml:space="preserve">Производството е по чл. 175, ал. 1 от АПК във връзка с чл. 228 от АПК.</w:t>
        <w:tab/>
        <w:br/>
        <w:tab/>
        <w:t xml:space="preserve">Образувано е искане за изменение на съдебно решение подадено от Д. Желязков - директор на Дирекция "Обжалване и данъчно-осигурителна практика" - гр. Варна при ЦУ на НАП чрез гл. юрк. Димова за поправка на очевидна фактическа грешка в решение № 6820/22.06.2023 г., постановено по адм. д. № 304/2022 г. по описа на Върховния административен съд, осмо отделение.</w:t>
        <w:tab/>
        <w:br/>
        <w:tab/>
        <w:t xml:space="preserve">В искането е посочено, че е налице несъответствие между посоченият в мотивите на съдебното решение ответник, претендиращ разноски и дирекцията на която са присъдени разноските с диспозитива. Посочено е, че е налице и несъответствие между диспозитива и мотивите на решението по отношение на адресната регистрация на дружеството „Сий сървиз къмпани“ ЕООД.</w:t>
        <w:tab/>
        <w:br/>
        <w:tab/>
        <w:t xml:space="preserve">Върховният административен съд, състав на Осмо отделение, преценява искането като основателно.</w:t>
        <w:tab/>
        <w:br/>
        <w:tab/>
        <w:t xml:space="preserve">Действително ответник по адм. дело № 304/ 2022 г. по описа на ВАС, осмо отделение е директорът на Дирекция "Обжалване и данъчно-осигурителна практика" - гр. Варна при ЦУ на НАП представляван от гл. юрк. Димова, както е посочено и в мотивите на решение № 6820/22.06.2023 г., постановено по адм. д. № 304/2022 г. по описа на Върховния административен съд, осмо отделение, а не директорът на Дирекция "Обжалване и данъчно-осигурителна практика" - София при ЦУ на НАП. Също така основателно е посочено в молбата, че адресната регистрация на дружеството „Сий сървиз къмпани“ ЕООД е в гр. Варна, както правилно е посочено в мотивите на съдебния акт.</w:t>
        <w:tab/>
        <w:br/>
        <w:tab/>
        <w:t xml:space="preserve">При така установеното съдът намира, че е налице ОФГ, която следва да бъде отстранена, като в диспозитива на решение № 6820/22.06.2023 г., постановено по адм. д. № 304/2022 г. по описа на Върховния административен съд, осмо отделение., вместо „ОСЪЖДА „Сий сървиз къмпани" ЕООД, [ЕИК] гр. София да заплати на Дирекция "Обжалване и данъчно-осигурителна практика" - София при ЦУ на НАП юрисконсултско възнаграждение в размер на 4 063 лв. за касационната съдебна инстанция.“ следва да се чете "ОСЪЖДА „Сий сървиз къмпани" ЕООД, [ЕИК] гр. Варна да заплати на Дирекция "Обжалване и данъчно-осигурителна практика" - Варна при ЦУ на НАП юрисконсултско възнаграждение в размер на 4 063 лв. за касационната съдебна инстанция.“</w:t>
        <w:tab/>
        <w:br/>
        <w:tab/>
        <w:t xml:space="preserve">Предвид изложеното и на основание чл. 175, ал. 2 от АПК, Върховният административен съд, осмо отделение РЕШИ:</w:t>
        <w:tab/>
        <w:br/>
        <w:tab/>
        <w:t xml:space="preserve">ДОПУСКА поправка на очевидна фактическа грешка в диспозитива на решение № 6820/22.06.2023 г., постановено по адм. д. № 304/2022 г. по описа на Върховния административен съд, осмо отделение, както следва:</w:t>
        <w:tab/>
        <w:br/>
        <w:tab/>
        <w:t xml:space="preserve">В частта с разноските вместо „ОСЪЖДА „Сий сървиз къмпани" ЕООД, [ЕИК] гр. София да заплати на Дирекция "Обжалване и данъчно-осигурителна практика" - София при ЦУ на НАП юрисконсултско възнаграждение в размер на 4 063 лв. за касационната съдебна инстанция.“ следва да се чете</w:t>
        <w:tab/>
        <w:br/>
        <w:tab/>
        <w:t xml:space="preserve">"ОСЪЖДА „Сий сървиз къмпани" ЕООД, [ЕИК] гр. Варна да заплати на Дирекция "Обжалване и данъчно-осигурителна практика" - Варна при ЦУ на НАП юрисконсултско възнаграждение в размер на 4 063 лв. за касационната съдебна инстанция.“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