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№339/24.06.2019 по гр. д. №4102/2018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339</w:t>
        <w:tab/>
        <w:br/>
        <w:tab/>
        <w:t xml:space="preserve"> </w:t>
        <w:tab/>
        <w:br/>
        <w:tab/>
        <w:t xml:space="preserve">София, 24.06.2019 г.Върховният касационен съд на Р. Б, Първо гражданско отделение, в закрито съдебно заседание на дванадесети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4102/2018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Х. Р. С., чрез адв. Б. Б., против решение № 974 от 23. 04. 2018 г. по гр. д. № 3262/2018 г. на Софийския апелативен съд, ГО, 7 с-в, с което е потвърдено решение № 1540 от 7. 03. 2017 г. по гр. д. № 16174/2014 г. на Софийски градски съд, I ГО, 1 с-в, с което е отхвърлен предявеният от Х. Р. С. против В. Г. Р. иск с правно основание чл. 21, ал. 4 СК за признаване за установено по отношение на ответницата, че ищецът е изключителен собственик на апартамент № 18, находящ се във вх. Б, на 4 етаж в жилищна сграда построена в УПИ. ...,. ..., в кв.. ..., м.“К. – С.“, [улица]и [улица], с площ от 113, 44 кв. м., състоящ се от входно антре, дневна с кухненски бокс, две спални, две бани с тоалетна, склад и две тераси, ведно с 2, 16 % ид. ч. от общите части на сградата и 2, 06 % ид. ч. от правото на строеж, както и на движими вещи – автомобил м. „М.“, модел „С-....“ с рама W. и автомобил м. „Ф.“, модел „Г.“, рама W., както и предявените в условията на евентуалност искове по чл. 29, ал. 3 СК и по чл. 55, ал. 1 СК. Твърди се неправилност на решението, поради постановяването му в нарушение на материалния закон, при допуснати процесуални нарушения и поради необоснованост на фактическите изводи. Сочат се основания по чл. 280, ал. 1, т. 3 и ал. 2, пр. 3 ГПК за 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Ответницата по касационната жалба В. Г. Р., чрез адв. Л. П., изразява становище за липса на основания по чл. 280 ГПК за допускане касационно обжалване на въззивното решение, както и за правилност на същото.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отхвърлен искът по чл. 21, ал. 4 ГПК, съставът на апелативния съд е възприел, на осн. чл. 272 ГПК, фактическите изводи на районния съд, според които страните са били съпрузи от 28. 04. 2004 г. до 8. 07. 2013 г., а от юли 2009 г. до прекратяването на брака са били във фактическа раздяла. Процесният апартамент е придобит на 9. 06. 2009 г., на основание договор за покупко-продажба, сключен с н. а. №. .../....г., за сумата 157703 лв., от която 12000 британски паунда били преведени по сметка на продавача от общата сметка на страните, а останалите – в брой, от съпруга. Двата леки автомобила са придобити на 17. 04. 2007 г. и на 5. 08. 2008 г., за сумите 7145 лв. и 7000 лв. От 2005 г. до 9. 06. 2009 г. Х. С. е получил нетно възнаграждение в размер на 165000 евро, а В. Р. – в размер на 99000 евро. Заплатите им били изплащани по банков път, в обща сметка. Ползвали домашна помощница, която два пъти седмично идвала да чисти и готви. Пазарували и двамата, но в повечето случаи – ищецът. Спестявали пари за закупуване на жилище в България, където искали да се върнат. От правна страна искът по чл. 21, ал. 4 СК е приет за неоснователен. Прието е, че за да се изключи приноса на единия съпруг е необходимо да се докаже пълна липса на принос във всичките му форми, посочени в чл. 21, ал. 2 СК – пари, труд, работа в домакинството, отглеждане на деца, като доказателствената тежест е на оспорващия презумпцията по чл. 21, ал. 3 СК. В случая не е доказано твърдението за липса на принос от ответницата, нито е доказано твърдението за придобиване на описаните вещи с лични средства на ищеца, спестени преди брака. Относно иска по чл. 29, ал. 3 СК за определяне на по-голям дял на ищеца от общото имущество е прието, че по време на брака и двамата съпрузи са полагали усилия за благополучието на семейството, работили са, участвали са с равен принос в осигуряването на доходи и в грижите за домакинството, част от които били поети от наета от семейството домашна прислужница. Обстоятелството, че ищецът по-често е пазарувал за дома и е приготвял трапезата за гости не означава, че приносът му в придобиване на семейното имущество значително надхвърля този на ищцата. За неоснователен е приет и вторият евентуален иск по чл. 55 СК, тъй като процесните вещи са придобити от семейството с общи средства, на възмездно основание, а не са дарени.</w:t>
        <w:tab/>
        <w:br/>
        <w:tab/>
        <w:t xml:space="preserve"> </w:t>
        <w:tab/>
        <w:br/>
        <w:tab/>
        <w:t xml:space="preserve">В изложението по чл. 284, ал. 3, т. 1 ГПК не е формулиран материалноправен или процесуалноправен въпрос като общо основание за допускане на касационно обжалване по чл. 280, ал. 1 ГПК. То съдържа множество оплаквания за неправилност на съдебния акт, представляващи касационни основания по чл. 281 ГПК, идентични с развитите и в касационната жалба. По-конкретно, твърди се неточно прилагане на чл. чл. 21 и 29 СК при преценка на релевантните факти за определяне на по-голям принос – според кодекса приносът се изразявал в лично положени усилия и осъществени действия, насочени към развитие на семейните отношения в благоприятна за семейството посока, а в случая ответницата отдавала значение единствено на собственото си благополучие и само ищецът е правил и давал всичко за семейството - имал е по-високи доходи, полагал е грижи за домакинството и просперитета на семейството, наел е домашна помощница и е създал благоприятна семейна среда. Твърди се допуснато процесуално нарушение – кредитиране на непреведени документи, в нарушение на чл. 185 ГПК, и необсъждане на факта, че двете общи банкови сметки на съпрузите са се захранвали само със средства на ищеца и от тях са извършвани плащания на сметки за ток, телефон, интернет и т. н. Твърди се и необоснованост на фактическия извод, че и ответницата е полагала грижи в домакинството, както и на извода, че имуществото не е придобито със спестявания на ищеца преди сключване на брака.</w:t>
        <w:tab/>
        <w:br/>
        <w:tab/>
        <w:t xml:space="preserve"> </w:t>
        <w:tab/>
        <w:br/>
        <w:tab/>
        <w:t xml:space="preserve">Съгласно ТР № 1/2010 г., т. 1, обжалваното решение не може да се допусне до касационен контрол без да бъде посочен правен въпрос, както и на основания, различни от формулираните в жалбата. Посочването на правния въпрос от значение за изхода по конкретното дело и обусловил решаващите изводи на съда е задължение на касатора. Касационният съд може само да квалифицира и конкретизира, но няма право да извежда правния въпрос от твърденията и доводите на касатора в касационната жалба и изложението по чл. 284, ал. 3 ГПК, тъй като това би засилило твърде много служебното начало във вреда на насрещната страна.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решение, без да е необходимо да се разглеждат допълнителните основания по чл. 280, ал. 1, точки 1, 2 или 3 ГПК.</w:t>
        <w:tab/>
        <w:br/>
        <w:tab/>
        <w:t xml:space="preserve"> </w:t>
        <w:tab/>
        <w:br/>
        <w:tab/>
        <w:t xml:space="preserve">В касационната жалба се твърди и очевидна неправилност на решението, поради неточно прилагане на закона, необоснованост и допуснати процесуални нарушения. Основанието по чл. 280, ал. 2, пр. 3 ГПК не е налице. Неправилното тълкуване и прилагане на материалноправни норми представлява порок, чиято степен на тежест не е такава, че да обуслови очевидна неправилност на акта – не се касае нито за прилагане на закона в неговия обратен смисъл, нито за прилагане на отменена или позоваване на несъществуваща правна норма. Очевидна необоснованост би била налице при грубо несъответствие на фактическите изводи с доказателствата, правилата на логиката и науката, нарушаващо изискването за установяване на истината. Очевидна неправилност поради нарушение на съдопроизводствените правила – в случай на нарушени основни принципи на гражданския процес, правото на участие на страните, на безпристрастен съд, при нарушаване изискването за равнопоставеност и за мотивираност на актовете (при липса на мотиви или неяснота на мотивите до степен на невъзможност да се разбере формираната в диспозитива воля на съда).</w:t>
        <w:tab/>
        <w:br/>
        <w:tab/>
        <w:t xml:space="preserve"> </w:t>
        <w:tab/>
        <w:br/>
        <w:tab/>
        <w:t xml:space="preserve">С оглед на горното, настоящият състав намира, че не са налице сочените от жалбоподателя основания по чл. 280, ал. 1, т. 3 и ал. 3, пр. 3 ГПК за допускане до касационен контрол на обжалваното въззивно решение.</w:t>
        <w:tab/>
        <w:br/>
        <w:tab/>
        <w:t xml:space="preserve"> </w:t>
        <w:tab/>
        <w:br/>
        <w:tab/>
        <w:t xml:space="preserve">Ответницата по касационната жалба и по иска В. Р. претендира присъждане на сумата 600 лв. разноски за настоящата инстанция, но не е представила доказателства да е извършила такива.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974 от 23. 04. 2018 г. по гр. д. № 3262/2018 г. на Софийския апелативен съд, ГО, 7 с-в.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