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№263/24.06.2019 по гр. д. №4484/2018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263 </w:t>
        <w:tab/>
        <w:br/>
        <w:tab/>
        <w:t xml:space="preserve"> </w:t>
        <w:tab/>
        <w:br/>
        <w:tab/>
        <w:t xml:space="preserve"> Гр.София, 24.06.2019г.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двадесети юни през две хиляди и деветнадесета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д.N.4484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С оглед постъпилата молба от адв. П. А. Й. - в качеството й на особен представител на И. Г. Р., за определяне на възнаграждение за осъществяване на процесуално представителство пред касационната инстанция - изразяващо се в изготвяне на касационна жалба без явяване, на основание чл. 47 ал. 6 ГПК вр. с чл. 9 ал. 2 Наредба №.1 за минималните размери на адвокатските възнаграждения, ВКС, Трето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ОПРЕДЕЛЯ възнаграждение на адв. П. Й. в размер на 1370лв., вносимо по равно от Д. О. Т. и З. Д. К. – т. е. от всеки по 685лв.</w:t>
        <w:tab/>
        <w:br/>
        <w:tab/>
        <w:t xml:space="preserve"> </w:t>
        <w:tab/>
        <w:br/>
        <w:tab/>
        <w:t xml:space="preserve">УКАЗВА на Д. О. Т. и З. Д. К. да внесат горепосочената сума в едноседмичен срок от съобщението по сметка на ВКС.</w:t>
        <w:tab/>
        <w:br/>
        <w:tab/>
        <w:t xml:space="preserve"> </w:t>
        <w:tab/>
        <w:br/>
        <w:tab/>
        <w:t xml:space="preserve">ДА СЕ УВЕДОМЯТ страните, вкл. чрез процесуалните им представители, с копие от определението.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