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№260/21.06.2019 по гр. д. №2103/2019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260</w:t>
        <w:tab/>
        <w:br/>
        <w:tab/>
        <w:t xml:space="preserve"> </w:t>
        <w:tab/>
        <w:br/>
        <w:tab/>
        <w:t xml:space="preserve"> Гр.София, 21.06.2019г.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двадесети юни през двехиляди и деветнадесета година, в състав</w:t>
        <w:tab/>
        <w:br/>
        <w:tab/>
        <w:t xml:space="preserve"> </w:t>
        <w:tab/>
        <w:br/>
        <w:tab/>
        <w:t xml:space="preserve"> ПРЕДСЕДАТЕЛ: М. П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М. Р</w:t>
        <w:tab/>
        <w:br/>
        <w:tab/>
        <w:t xml:space="preserve"> </w:t>
        <w:tab/>
        <w:br/>
        <w:tab/>
        <w:t xml:space="preserve">при участието на секретаря. ............., като разгледа докладваното от съдията Русева г. д. N.2103 по описа за 2019г.,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ал. 1 ГПК.</w:t>
        <w:tab/>
        <w:br/>
        <w:tab/>
        <w:t xml:space="preserve"> </w:t>
        <w:tab/>
        <w:br/>
        <w:tab/>
        <w:t xml:space="preserve">Образувано е по молба вх.№.25496/8.04.19 на В. К. М. за отмяна на основание чл. 303 ал. 1 т. 2 ГПК на влязло в сила решение №.4224/24.10.18 по г. д.№.3958/18 на РС Варна /потвърдено с окончателно решение №.192/5.03.19 на ОС Варна/ за осъждане на молителя да плати 4000лв. невъзстановен депозит по прекратен договор за наем, ведно с лихви и разноски. Соченото основание за отмяна се мотивира с твърдения, че ищецът умишлено не е представил по делото документи /предизвестие от 24.01.18г., уведомление за прекратяване на договор за наем от 13.02.18/, релевирал е неверни, недоказани и необосновани твърдения, а показанията на доведените от него свидетели са противоречиви. При тези обстоятелства се моли за отмяна на решението или алтернативно за връщане на делото на първоинстанционния съд за ново гледане.</w:t>
        <w:tab/>
        <w:br/>
        <w:tab/>
        <w:t xml:space="preserve"> </w:t>
        <w:tab/>
        <w:br/>
        <w:tab/>
        <w:t xml:space="preserve">Ответната страна „Влада 1978“ЕООД оспорва молбата.</w:t>
        <w:tab/>
        <w:br/>
        <w:tab/>
        <w:t xml:space="preserve"> </w:t>
        <w:tab/>
        <w:br/>
        <w:tab/>
        <w:t xml:space="preserve">Върховният касационен съд, в настоящия състав на Трето гражданско отделение, при проверката за допустимостта на молбата за отмяна с оглед изложените в нея съображения, намира следното:</w:t>
        <w:tab/>
        <w:br/>
        <w:tab/>
        <w:t xml:space="preserve"> </w:t>
        <w:tab/>
        <w:br/>
        <w:tab/>
        <w:t xml:space="preserve">Молбата е подадена от надлежна страна - имаща право и интерес от отмяна на постановеното решение, срещу подлежащ на отмяна окончателен съдебен акт, в законоустановен срок, съдържа изложение на обстоятелства във връзка с твърдяното основание за отмяна. Предвид изложеното тя е допустима и следва да се насрочи за разглеждане в открито съдебно заседание.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разглеждане в открито съдебно заседание молба вх.№.25496/8.04.19 на В. К. М. за отмяна на основание чл. 303 ал. 1 т. 2 ГПК на влязло в сила решение №.4224/24.10.18 по г. д.№.3958/18 на РС Варна.</w:t>
        <w:tab/>
        <w:br/>
        <w:tab/>
        <w:t xml:space="preserve"> </w:t>
        <w:tab/>
        <w:br/>
        <w:tab/>
        <w:t xml:space="preserve">ДЕЛОТО ДА СЕ ДОКЛАДВА на Председателя на ІІІ ГО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