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№468/10.11.2009 по гр. д. №411/2009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468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10.11.2009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09.11.2009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ЕЛСА ТАШЕВА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КАМЕЛИЯ МАРИНОВА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411/2009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274 ал. 2 изр. последно от ГПК.</w:t>
        <w:tab/>
        <w:br/>
        <w:tab/>
        <w:t xml:space="preserve"> </w:t>
        <w:tab/>
        <w:br/>
        <w:tab/>
        <w:t xml:space="preserve">Образувано е по частна жалба от Д. Г. П. против определение №96/09 от 08.07.2009г. на В. касационен съд,Първо гражданско отделение, постановено по гр. д. №343/2009 по описа на съда, с което е оставена без разглеждане касационната жалба на Д. Г. П. против решение №638/27.10.2008г. по гр. д. №878/2007г. по описа на Софийски окръжен съд.</w:t>
        <w:tab/>
        <w:br/>
        <w:tab/>
        <w:t xml:space="preserve"> </w:t>
        <w:tab/>
        <w:br/>
        <w:tab/>
        <w:t xml:space="preserve">В частната жалба се правят оплаквания, че постановеното определение е неправилно и незаконосъобразно, като се иска неговата отмяна.</w:t>
        <w:tab/>
        <w:br/>
        <w:tab/>
        <w:t xml:space="preserve"> </w:t>
        <w:tab/>
        <w:br/>
        <w:tab/>
        <w:t xml:space="preserve">Ответниците по частната жалба М. И. Ч., Юлия Н. М., Мария А. Ч., Ванка С. Г., Любка М. Ц. и Е. М. С.,в писмения си отговор, молят жалбата като неоснователна да бъде оставена без уважение.</w:t>
        <w:tab/>
        <w:br/>
        <w:tab/>
        <w:t xml:space="preserve"> </w:t>
        <w:tab/>
        <w:br/>
        <w:tab/>
        <w:t xml:space="preserve">При извършената проверка касационният съд установи следното:</w:t>
        <w:tab/>
        <w:br/>
        <w:tab/>
        <w:t xml:space="preserve"> </w:t>
        <w:tab/>
        <w:br/>
        <w:tab/>
        <w:t xml:space="preserve">Частната жалба е постъпила в законоустановения срок и е процесуално допустима.</w:t>
        <w:tab/>
        <w:br/>
        <w:tab/>
        <w:t xml:space="preserve"> </w:t>
        <w:tab/>
        <w:br/>
        <w:tab/>
        <w:t xml:space="preserve">Подадената частна жалба е основателна.</w:t>
        <w:tab/>
        <w:br/>
        <w:tab/>
        <w:t xml:space="preserve"> </w:t>
        <w:tab/>
        <w:br/>
        <w:tab/>
        <w:t xml:space="preserve">С определението, предмет на настоящата частна жалба,ВКС е приел, че касационното обжалване е недопустимо, тъй като обжалваемия интерес е до 1000 лева, като се е позовал на отразеното в приложената пред първоинстанционния съд данъчна оценка на процесния имот, която съгласно удостоверение изх. №559/20.04.2006г. на Община К. възлиза на 835, 20 лева, поради което обжалваното решение не подлежи на касационен контрол.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частната жалба се твърди, че данъчната оценка, приложена по делото, отразява само стойността на дворното място с площ от 1000кв. м,а в същото има направени подобрения, чиято стойност не е отразена в оценката. С жалбата се прилага актуална данъчна оценка на процесния имот, която според удостоверение №1124/21.07.2009г. на Община К. възлиза на 1531, 20 лева-за земя с площ 1000 кв. м. При това положение, след като данъчната оценка относно процесния имот понастоящем е над 1000 лева и след като не е било изрично заявено от жалбоподателя какъв е размера на обжалваемия му интерес, следва да се приеме, че същият е над 1000 лева и въззивното решение подлежи на касационен контрол, поради което касационният съд следва да се произнесе по подадената касационна жалба.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№96/09 от 08.07.2009г. на В. касационнен съд,Първо гражданско отделение, постановено по гр. д. №343/2009г. по описа на съда и ВРЪЩА делото на същия съд за извършване на следващите се процесуални действия.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