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№4543/12.05.2022 по адм. д. №357/2022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4543 София, 12.05.2022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единадесети април две хиляди и двадесет и втора година в състав: ПРЕДСЕДАТЕЛ: ТАНЯ РАДКОВА ЧЛЕНОВЕ: АНЕЛИЯ АНАНИЕВАМАРТИН АВРАМОВ при секретар Венета Василева и с участието на прокурора Симона Попова изслуша докладваното от председателя Таня Радкова по административно дело № 357 / 2022 г. Производството е по чл. 208 и следващите АПК.</w:t>
        <w:tab/>
        <w:br/>
        <w:tab/>
        <w:t xml:space="preserve">Образувано е по касационна жалба на Г. Станев чрез неговия процесуален представител срещу решение № 540/28.10.2021 г. по адм. д. № 459/2021 г. на Административен съд Плевен. Счита обжалваното решение за неправилно като постановено в нарушение на материалния закон и необосновано. Претендира от съда отмяната му и присъждане на разноски.</w:t>
        <w:tab/>
        <w:br/>
        <w:tab/>
        <w:t xml:space="preserve">Ответните страни – кметът на община Левски, С. Павлова, Г. Станев, Е. Лалова, З. Станев, В. Станев, И. Станев, Н. Николов и М. Станева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С обжалваното решение първоинстанционният съд е отхвърлил жалбата на касатора срещу заповед № 369/20.04.2021 г. на кмета на община Левски, с която е забранено ползването на строеж „едноетажна масивна жилищна сграда с гараж“ в УПИ V – 466, кв. 97 по плана на гр. Левски, на изток разположен на регулационната линия на [улица]с лице 7,60 м, на юг – на имотната граница с УПИ VI – 467 и УПИ VI – 468, с обща застроена площ от 90 кв. м., изграден без строителни книжа и без да е въведен в експлоатация.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В обжалвания административен акт като правно основание за неговото издаване са посочени разпоредбите на чл. 140, чл. 178 и чл. 224а ЗУТ. Изложеното в мотивите и разпоредителната част на заповедта водят до извод за протекло административно производство по чл. 178, ал. 6 ЗУТ за забрана с мотивиран акт на достъпа до строеж от четвърта и пета категория от кмета на общината въз основа на съставен констативен акт. Заповедта е издадена от компетентен орган и при липса на нарушения на формата, отделно от обсъденото. Не са налице нарушения на административната процедура, доколкото е изпълнено изискването за съставяне на констативен акт и жалбоподателят е упражнил правото си на защита в протеклото съдебно производство по оспорване на заповедта. Строежът е пета категория, изграден без строителни книжа, съответно същият се ползва без да е въведен в експлоатация по реда на чл. 177 - 178 ЗУТ. За изпълненият в периода 1991 г. – 2007 г. строеж не са налице предпоставките за търпимост по 127, ал. 1 ПЗР ЗИДЗУТ.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</w:t>
        <w:tab/>
        <w:br/>
        <w:tab/>
        <w:t xml:space="preserve">По делото е установен фактът на изпълнено ново строителство с извършител касаторът и местоположение и размери, описани в съставения констативен акт и в обжалваната заповед, което се ползва без да е въведено в експлоатация. Липсата на графична част или окомерна скица в констативния акт не води до неяснота относно предмета на заповедта, доколкото същият е безспорно определен по размери и местоположение, а и липсва законово задължение за изготвянето на такива. Хипотезисът на приложимата правна норма - чл. 178, ал. 6 ЗУТ изисква липса на въвеждане на строеж от четвърта или пета категория в експлоатация по законовия за това ред и установяване ползването на невъведения в експлоатация обект.</w:t>
        <w:tab/>
        <w:br/>
        <w:tab/>
        <w:t xml:space="preserve">Съгласно характеристиките на констатирания обект, същият представлява строеж по смисъла на 5, т. 38 ДР ЗУТ, пета категория. Неоснователно е възражението на касатора, че административният орган не мотивира определянето на процесния строеж като пета категория. Тази правна квалификация предвид характеристиките на строежа е направена и от съда при излагането на мотиви за материалната законосъобразност на акта при постановяване на обжалваното решение и се споделя и от настоящия състав.</w:t>
        <w:tab/>
        <w:br/>
        <w:tab/>
        <w:t xml:space="preserve">Въвеждане на обекта в експлоатация не е извършено, но е установено ползването му, поради което диспозицията на нормата изисква органът да забрани ползването на обекта като невъведен в експлоатация по изискуемия ред. Констатацията за ползването на строежа от касатора не се оспорва. Поради това, като е приел, че релевантните факти за издаване на административен акт със съдържание като оспорения са осъществени, административният орган е издал материално законосъобразен акт. Крайният извод на съда в тази насока е съответен на материалния закон.</w:t>
        <w:tab/>
        <w:br/>
        <w:tab/>
        <w:t xml:space="preserve">Въпросът дали сградата изпълнява законовите условията за жилище по 5, т. 30 ДР ЗУТ, съответно за гараж, е извън обсега на предмета по делото. Забраната по чл. 178, ал. 6 ЗУТ се налага тогава, когато даден строеж се ползва без да е въведен в експлоатация по реда на чл. 177 ЗУТ и единствено тези обстоятелства са релевантни при преценката на нейната законосъобразност. Без значение за материалната законосъобразност на акта са предназначението, законността или търпимостта на обекта.</w:t>
        <w:tab/>
        <w:br/>
        <w:tab/>
        <w:t xml:space="preserve">Изложеното обуславя извод за постановяване на обжалваното решение в съответствие с материалния закон.</w:t>
        <w:tab/>
        <w:br/>
        <w:tab/>
        <w:t xml:space="preserve">Неоснователно е възражението за допуснато съществено нарушение на административната процедура, тъй като заповедта е издадена 11 месеца след съставянето на констативния акт. Административния орган не е обвързан от срок за издаване на окончателния акт в протеклото административно производство, чието пропускане да обуславя извод за процесуална незаконосъобразност на издадената заповед.</w:t>
        <w:tab/>
        <w:br/>
        <w:tab/>
        <w:t xml:space="preserve">Предвид изложеното спрямо обжалваното решение не са налице твърдените в касационната жалба основания за отмяна. Решението е материално законосъобразно и обосновано и следва да се остави в сила.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540/28.10.2021 г. по адм. д. № 459/2021 г. на Административен съд -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