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№92/01.07.2009 по гр. д. №1032/2008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92</w:t>
        <w:tab/>
        <w:br/>
        <w:tab/>
        <w:t xml:space="preserve"> </w:t>
        <w:tab/>
        <w:br/>
        <w:tab/>
        <w:t xml:space="preserve">София. 01.07.2009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ПРЕДСЕДАТЕЛ: ЕМАНУЕЛА БАЛЕВСКА ЧЛЕНОВЕ: СНЕЖАНКА НИКОЛОВА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гр. дело №1032/2008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213, ал. 1, б. б вр. чл. 76 ГПК отм.. </w:t>
        <w:tab/>
        <w:br/>
        <w:tab/>
        <w:t xml:space="preserve"> </w:t>
        <w:tab/>
        <w:br/>
        <w:tab/>
        <w:t xml:space="preserve">Образувано е по частна жалба на М. С. Г. — длъжностно лице по призоваването при Софийски градски съд, срещу определение от 18.04.2007г. по гр. дело №207/2007г. на Плевенския окръжен съд, с което е оставена без уважение молбата му за отмяна на наложена му по реда на чл. 74 ГПК отм. глоба в размер на 50 лева. Изложени са доводи за неправилност на определението.</w:t>
        <w:tab/>
        <w:br/>
        <w:tab/>
        <w:t xml:space="preserve"> </w:t>
        <w:tab/>
        <w:br/>
        <w:tab/>
        <w:t xml:space="preserve">По подадената частна жалба Върховният касационен съд, състав на II г. о. намира следното:</w:t>
        <w:tab/>
        <w:br/>
        <w:tab/>
        <w:t xml:space="preserve"> </w:t>
        <w:tab/>
        <w:br/>
        <w:tab/>
        <w:t xml:space="preserve">Частната жалба е депозирана в срока по чл. 214 ГПК отм., и е процесуално допустима.</w:t>
        <w:tab/>
        <w:br/>
        <w:tab/>
        <w:t xml:space="preserve"> </w:t>
        <w:tab/>
        <w:br/>
        <w:tab/>
        <w:t xml:space="preserve">За да постанови обжалваното определение</w:t>
        <w:tab/>
        <w:br/>
        <w:tab/>
        <w:t xml:space="preserve"> </w:t>
        <w:tab/>
        <w:br/>
        <w:tab/>
        <w:t xml:space="preserve">Плевенският окръжен съд, който е наложил глобата на жалбоподателя поради неизпълнение на служебните му задължения -невръчване на призовка на страна по образуваното пред него въззивно производство, с което е станал причина за отлагане на делото, е приел, че не са налице уважителни причини за отмяна глобата. В подадената от М. Г. молба той е посочил, че е получил един брой призовки за връчване от адрес на [улица] за съдебно заседание на 05.04.2007г. и е изпълнил това си задължение. Приложил е извлечение от работната книга за призовките, в която е описана призовка по гр. д.№207/2007г. на Плевенския окръжен съд с отбелязване за лично връчване на 15.03.2007г.</w:t>
        <w:tab/>
        <w:br/>
        <w:tab/>
        <w:t xml:space="preserve"> </w:t>
        <w:tab/>
        <w:br/>
        <w:tab/>
        <w:t xml:space="preserve">При тези данни неоснователно съдът е отказал да отмени наложената глоба. Обжалваното определение следва да бъде отменено и вместо него постановено друго, с което наложената на М. Г. глоба бъде отменена.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18.04.2007г. по гр. дело №207/2007г. на Плевенския окръжен съд и вместо нето ПОСТАНОВЯВА: </w:t>
        <w:tab/>
        <w:br/>
        <w:tab/>
        <w:t xml:space="preserve"> </w:t>
        <w:tab/>
        <w:br/>
        <w:tab/>
        <w:t xml:space="preserve">ОТМЕНЯ наложената на М. С. Г. по реда на чл. 74 ГПК отм. глоба в размер на 50 лева по гр. д. № 207/2007г. на Плевенския окръжен съд.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ЧЛЕНОВГ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