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№18/18.09.2012 по гр. д. №762/2010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18.09.2012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седемнадесети септември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Павлова гр. д.№ 762 по описа за 2010 г. приема следното:</w:t>
        <w:tab/>
        <w:br/>
        <w:tab/>
        <w:t xml:space="preserve"> </w:t>
        <w:tab/>
        <w:br/>
        <w:tab/>
        <w:t xml:space="preserve">С определение от 25.07.2011 г. настоящото дело е спряно на основание чл. 292 от ГПК до постановяване на тълкувателно решение на ОСГК на ВКС по следните въпроси: 1. Приложима ли е презумпцията на чл. 69 от ЗС в отношенията между съсобствениците, когато съсобствеността им произтича от юридически факт, различен от наследяването и 2. С., който се позовава на придобивна давност за чуждата идеална част, трябва ли да доказва при спор за собственост, че е извършил действия, с които е обективирал спрямо съсобствениците намерението да владее техните идеални части за себе си или намерението му за своене се предполага на основание чл. 69 от ЗС и е достатъчно да докаже, че е упражнявал фактическа власт върху целия имот в срока по чл. 79, ал. 1 от ЗС.</w:t>
        <w:tab/>
        <w:br/>
        <w:tab/>
        <w:t xml:space="preserve"> </w:t>
        <w:tab/>
        <w:br/>
        <w:tab/>
        <w:t xml:space="preserve">С Тълкувателно решение № 1 от 06.08.2012 г. по тълк. гр. д.№ 1 от 2012 г. Общото събрание на Гражданска колегия на ВКС се е произнесло по тези въпроси. Тоест, отпадналата е процесуалната пречка за движение на делото, поради което същото следва да бъде възобновено и насрочено за разглеждането му в открито съдебно заседание.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гр. д.№ 762 по описа за 2010 г. на Върховния касационен съд, Първо гражданско отделение.</w:t>
        <w:tab/>
        <w:br/>
        <w:tab/>
        <w:t xml:space="preserve"> </w:t>
        <w:tab/>
        <w:br/>
        <w:tab/>
        <w:t xml:space="preserve">НАСРОЧВА делото в открито съдебно заседание за 10.10.2012 г. от 9, 00 ч., за когато да се призоват страните.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