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№731/05.09.2012 по гр. д. №1106/2011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731</w:t>
        <w:tab/>
        <w:br/>
        <w:tab/>
        <w:t xml:space="preserve"/>
        <w:tab/>
        <w:br/>
        <w:tab/>
        <w:t xml:space="preserve"> София, 05.09.2012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тридесети юли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гр. дело № 1106/2011год.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срещу въззивно решение №334 от 07.06.2011год. на Д., постановено по в. гр. д.№ 67/2011год. С това решение е потвърдено решение №139 от 28.10.2010г. по гр. дело № 10/2009г. на Балчишки РС в частта, с която са уважени предявените от И. Т. К., Д. Д. К., Г. И. Х., З. И. С., Й. С. К. и Н. А. К. положителен установителен иск за собственост на процесния недвижим имот, за ревандикация на същия и за отмяна на нотариалния акт, с който ответникът [фирма] е признат за собственик на същия. С въззивното решение е отменено първоинстанционното решение в частта, с която е постановено отхвърляне на исковете по чл. 59 ЗЗД за заплащане обезщетение за неползване на имота в общ размер 33400лв. поради прихващане със сумата 46406лв., представляваща стойност на сторени полезни разноски и вместо това е постановено ново, с което исковете по чл. 59 ЗЗД са уважени в пълен размер.</w:t>
        <w:tab/>
        <w:br/>
        <w:tab/>
        <w:t xml:space="preserve"> </w:t>
        <w:tab/>
        <w:br/>
        <w:tab/>
        <w:t xml:space="preserve">В касационната жалба се релевират доводи за недопустимост, неправилност и необоснованост на обжалваното решение поради нарушение на процесуалните правила и на материалния закон.</w:t>
        <w:tab/>
        <w:br/>
        <w:tab/>
        <w:t xml:space="preserve"> </w:t>
        <w:tab/>
        <w:br/>
        <w:tab/>
        <w:t xml:space="preserve">В своето изложение на основанията за допускане на касационното обжалване касаторът сочи чл. 280 ал. 1 т. 1, т. 2 и т. 3 ГПК по процесуалния въпрос, свързан с това редовна ли е исковата молба, когато спорният имот не е индивидуализиран съобразно предписанията на закона, както и по материалноправните въпроси, свързани с действието на вписването на исковата молба и с приложението на §6 от ПЗР на ЗППДОП. </w:t>
        <w:tab/>
        <w:br/>
        <w:tab/>
        <w:t xml:space="preserve"> </w:t>
        <w:tab/>
        <w:br/>
        <w:tab/>
        <w:t xml:space="preserve">Ответниците по касационната жалба в представен писмен отговор вземат становище за липса на основания за допустимост на касационното обжалване и за неоснователност.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намира, че касационната жалба е подадена срещу подлежащ на обжалване акт на въззивния съд в срока по чл. 283 ГПК. Налице са предпоставките за допускане на касационно обжалване, като съображенията за това са следните:</w:t>
        <w:tab/>
        <w:br/>
        <w:tab/>
        <w:t xml:space="preserve"> </w:t>
        <w:tab/>
        <w:br/>
        <w:tab/>
        <w:t xml:space="preserve">Съобразно разрешенията по спорни въпроси на касационното обжалване, дадени с ТР№1/19.02.2010г., преди да пристъпи към разглеждане на касационната жалба по същество, Върховният касационен съд се произнася дали са налице изчерпателно изброени от законодателя общи и допълнителни основания за допускането й до касационен контрол. Обвързаността на допускането на касационното обжалване от посочените от касаторите основания не се отнася до валидността и допустимостта на въззивното решение. В съответствие с нормите на чл. 5 и чл. 7 от ГПК съдът служебно следи за спазването на съществените процесуални норми, обуславящи валидността и допустимостта на съдебните решения във всяко положение на делото, в това число и в стадия на селектиране на касационните жалби. С оглед възприетото и с т. 1 на ТР ОСГТК на ВКС на РБ № 1/2009 г. въпросът, относно евентуалната недопустимост на обжалваното решение се разглежда дори и да не е бил формулиран от касатора. При съобразяване гореизложеното, в случай, че в производството по чл. 288 от ГПК, съдът констатира пороци, обосноваващи извод за евентуална невалидност или недопустимост на съдебния акт, следва да допусне до касационно обжалване въззивното решение.</w:t>
        <w:tab/>
        <w:br/>
        <w:tab/>
        <w:t xml:space="preserve"> </w:t>
        <w:tab/>
        <w:br/>
        <w:tab/>
        <w:t xml:space="preserve">Според настоящия състав са налице предпоставки за допускане на касационното обжалване с оглед необходимостта да бъде извършена проверка за допустимостта на обжалваното решение и преценка за това редовна ли е искова молба, при която индивидуализацията на имота е направена към момента преди обобществяването му, а не към настоящия момент.</w:t>
        <w:tab/>
        <w:br/>
        <w:tab/>
        <w:t xml:space="preserve"> </w:t>
        <w:tab/>
        <w:br/>
        <w:tab/>
        <w:t xml:space="preserve">Предвид гореизложеното въззивното решение следва да се допусне до касационен контрол.</w:t>
        <w:tab/>
        <w:br/>
        <w:tab/>
        <w:t xml:space="preserve"> </w:t>
        <w:tab/>
        <w:br/>
        <w:tab/>
        <w:t xml:space="preserve">Касаторът следва да внесе държавна такса в размер на 709, 47лв. за касационно разглеждане на делото. 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въззивно решение №334 от 07.06.2011год. на Д., постановено по в. гр. д.№ 67/2011год.</w:t>
        <w:tab/>
        <w:br/>
        <w:tab/>
        <w:t xml:space="preserve"> </w:t>
        <w:tab/>
        <w:br/>
        <w:tab/>
        <w:t xml:space="preserve">Указва на касатора [фирма] в едноседмичен срок от съобщението да внесе по сметка на ВКС държавна такса в размер на 709, 47лв. и да представи в същия срок вносен документ за това,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При изпълнение на указанията делото да се докладва на Председателя на І г. о. за насрочване.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