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№474/15.10.2024 по ч. нак. д. №892/2024 на ВКС, НК, III н.о., докладвано от съдия Блага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474</w:t>
        <w:tab/>
        <w:br/>
        <w:tab/>
        <w:t xml:space="preserve"/>
        <w:tab/>
        <w:br/>
        <w:tab/>
        <w:t xml:space="preserve"> гр. София, 14 октомври 2024 г.Върховният касационен съд на Република България, III НО, в закрито заседание, в състав: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БОНКА ЯНКОВА</w:t>
        <w:tab/>
        <w:br/>
        <w:tab/>
        <w:t xml:space="preserve"/>
        <w:tab/>
        <w:br/>
        <w:tab/>
        <w:t xml:space="preserve"> КАЛИН КАЛПАКЧИЕВ 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изслуша докладваното от съдия ИВАНОВА частно наказателно дело № 892 по описа за 2024 г</w:t>
        <w:tab/>
        <w:br/>
        <w:tab/>
        <w:t xml:space="preserve"/>
        <w:tab/>
        <w:br/>
        <w:tab/>
        <w:t xml:space="preserve"> Производството е по чл. 44, ал. 1 НПК.</w:t>
        <w:tab/>
        <w:br/>
        <w:tab/>
        <w:t xml:space="preserve"/>
        <w:tab/>
        <w:br/>
        <w:tab/>
        <w:t xml:space="preserve"> С разпореждане № 3053 от 9.10.2024, по НОХД № 6250/24 по описа на Софийски градски съд, е прекратено съдебното производство и е повдигнат пред ВКС спор за местна подсъдност с Окръжен съд, Плевен. </w:t>
        <w:tab/>
        <w:br/>
        <w:tab/>
        <w:t xml:space="preserve"/>
        <w:tab/>
        <w:br/>
        <w:tab/>
        <w:t xml:space="preserve"> Върховният касационен съд, III НО, за да се произнесе, взе предвид следното:</w:t>
        <w:tab/>
        <w:br/>
        <w:tab/>
        <w:t xml:space="preserve"/>
        <w:tab/>
        <w:br/>
        <w:tab/>
        <w:t xml:space="preserve"> Съдебното производство е образувано като НОХД № 591/24 по описа на Окръжен съд, Плевен, по обвинителен акт на Окръжна прокуратура, Плевен, срещу Д. Ф. Ю. Ф. за престъпление по чл. 212, ал. 5 и по чл. 253, ал. 5 НК. </w:t>
        <w:tab/>
        <w:br/>
        <w:tab/>
        <w:t xml:space="preserve"/>
        <w:tab/>
        <w:br/>
        <w:tab/>
        <w:t xml:space="preserve"> С разпореждане на съдията-докладчик от Плевенски окръжен съд от 1.10.2024 г съдебното производство е прекратено и делото е изпратено на Софийски градски съд, по съображения, че деянието за по-тежкото престъпление: това по чл. 212, ал. 5 НК, е извършено в [населено място]. </w:t>
        <w:tab/>
        <w:br/>
        <w:tab/>
        <w:t xml:space="preserve"/>
        <w:tab/>
        <w:br/>
        <w:tab/>
        <w:t xml:space="preserve"> В Софийски градски съд е образувано НОХД № 6250/24. </w:t>
        <w:tab/>
        <w:br/>
        <w:tab/>
        <w:t xml:space="preserve"/>
        <w:tab/>
        <w:br/>
        <w:tab/>
        <w:t xml:space="preserve"> С разпореждане № 3053 от 9.10.2024 г съдията-докладчик е посочил, че делото не му е подсъдно, тъй като разпореждането с инкриминираното имущество е извършено в [населено място], но получаването на това имущество е осъществено в [населено място]. Докладчикът е отбелязал, че при резултатни престъпления, за преценка на местната подсъдност е от значение мястото, където е настъпил престъпният резултат, а, в случая, по-тежкото от двете обвинения е за престъпление по чл. 212, ал. 5 НК, довършено / с настъпване на престъпните последици/ в [населено място]. Изложеното становище е послужило като основание за прекратяване на съдебното производство пред Софийски градски съд, повдигане на спор за подсъдност с Плевенски окръжен съд и изпращане на делото на ВКС, на основание чл. 44, ал. 1 НПК. </w:t>
        <w:tab/>
        <w:br/>
        <w:tab/>
        <w:t xml:space="preserve"/>
        <w:tab/>
        <w:br/>
        <w:tab/>
        <w:t xml:space="preserve"> ВКС намери, че спорът за подсъдност следва да бъде решен в полза на Софийски градски съд, по следните съображения: </w:t>
        <w:tab/>
        <w:br/>
        <w:tab/>
        <w:t xml:space="preserve"/>
        <w:tab/>
        <w:br/>
        <w:tab/>
        <w:t xml:space="preserve"> Съгласно чл. 36, ал. 2 НПК, когато престъплението е започнало в района на един съд, но е довършено в района на друг съд, делото е подсъдно на съда, в чийто район престъплението е довършено. При обвинение за резултатно престъпление деянието се счита довършено на мястото, където е настъпил престъпният резултат. </w:t>
        <w:tab/>
        <w:br/>
        <w:tab/>
        <w:t xml:space="preserve"/>
        <w:tab/>
        <w:br/>
        <w:tab/>
        <w:t xml:space="preserve"> Когато на едно и също лице е повдигнато обвинение за две или повече престъпления, подсъдни на еднакви по степен съдилища, делото е подсъдно на съда, компетентен да се произнесе по обвинението за най-тежкото престъпление / чл. 38 НПК /. </w:t>
        <w:tab/>
        <w:br/>
        <w:tab/>
        <w:t xml:space="preserve"/>
        <w:tab/>
        <w:br/>
        <w:tab/>
        <w:t xml:space="preserve"> По настоящето дело са повдигнати обвинения за две престъпления: по чл. 212, ал. 5 НК и по чл. 253, ал. 5 НК. Съобразно критерия на чл. 38 НПК, компетентен е съдът, който следва да се произнесе по обвинението за по-тежкото престъпление, което, в случая, е това по чл. 212, ал. 5 НК. Преценката за мястото, където е извършено престъплението, се прави въз основа на фактическите обстоятелства по обвинителния акт, като се държи сметка дали престъплението е на формално извършване или резултатно такова. </w:t>
        <w:tab/>
        <w:br/>
        <w:tab/>
        <w:t xml:space="preserve"/>
        <w:tab/>
        <w:br/>
        <w:tab/>
        <w:t xml:space="preserve"> В обстоятелствената част на обвинителния акт по настоящето дело е посочено, че разпореждането с инкриминираното имущество по чл. 212, ал. 5 НК, е извършено в [населено място], но имуществото е получено от юридическо лице със седалище в [населено място]. Престъплението по чл. 212, ал. 5 НК е резултатно такова, в която хипотеза, меродавно за подсъдността е мястото, където е настъпил престъпният резултат. В обвинителния акт е отразено, че разпореждането с инкриминираното имуществено е извършено в [населено място], но то / имуществото / е получено от правен субект в [населено място]. При това положение, мястото, където е довършено по-тежкото престъпление / това по чл. 212, ал. 5 НК /, е в [населено място], което предопределя, че компетентен да разгледа делото е Плевенски окръжен съд. </w:t>
        <w:tab/>
        <w:br/>
        <w:tab/>
        <w:t xml:space="preserve"/>
        <w:tab/>
        <w:br/>
        <w:tab/>
        <w:t xml:space="preserve"> С оглед на изложеното, спорът за подсъдност следва да бъде решен в полза на Софийски градски съд, а делото следва да бъде изпратено на Окръжен съд, Плевен. </w:t>
        <w:tab/>
        <w:br/>
        <w:tab/>
        <w:t xml:space="preserve"/>
        <w:tab/>
        <w:br/>
        <w:tab/>
        <w:t xml:space="preserve"> Водим от горното и на основание чл. 44, ал. 1 НПК, ВКС, III НО,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ИЗПРАЩА НОХД № 6250/24 по описа на Софийски градски съд за разглеждане от ОКРЪЖЕН СЪД, ПЛЕВЕН. </w:t>
        <w:tab/>
        <w:br/>
        <w:tab/>
        <w:t xml:space="preserve"/>
        <w:tab/>
        <w:br/>
        <w:tab/>
        <w:t xml:space="preserve"> Копие от определението да се изпрати на Софийски градски съд.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