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№173/14.10.2009 по гр. д. №1240/2009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173</w:t>
        <w:tab/>
        <w:br/>
        <w:tab/>
        <w:t xml:space="preserve"> </w:t>
        <w:tab/>
        <w:br/>
        <w:tab/>
        <w:t xml:space="preserve"/>
        <w:tab/>
        <w:br/>
        <w:tab/>
        <w:t xml:space="preserve"> </w:t>
        <w:tab/>
        <w:br/>
        <w:tab/>
        <w:t xml:space="preserve">София, 14.10.2009 година</w:t>
        <w:tab/>
        <w:br/>
        <w:tab/>
        <w:t xml:space="preserve"> </w:t>
        <w:tab/>
        <w:br/>
        <w:tab/>
        <w:t xml:space="preserve"/>
        <w:tab/>
        <w:br/>
        <w:tab/>
        <w:t xml:space="preserve"/>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закрито съдебно заседание на дванадесети октомври двехиляди и девета година, в състав:</w:t>
        <w:tab/>
        <w:br/>
        <w:tab/>
        <w:t xml:space="preserve"> </w:t>
        <w:tab/>
        <w:br/>
        <w:tab/>
        <w:t xml:space="preserve"/>
        <w:tab/>
        <w:br/>
        <w:tab/>
        <w:t xml:space="preserve"> </w:t>
        <w:tab/>
        <w:br/>
        <w:tab/>
        <w:t xml:space="preserve"/>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w:tab/>
        <w:br/>
        <w:tab/>
        <w:t xml:space="preserve"> </w:t>
        <w:tab/>
        <w:br/>
        <w:tab/>
        <w:t xml:space="preserve"/>
        <w:tab/>
        <w:br/>
        <w:tab/>
        <w:t xml:space="preserve"> </w:t>
        <w:tab/>
        <w:br/>
        <w:tab/>
        <w:t xml:space="preserve">като изслуша докладваното от съдия Зяпкова гр. дело № 1240/2009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от М. С. Л. от Благоевград, приподписана от адвокат С. Д. против въззивно решение на Благоевградски окръжен съд № 294/21.05.2009 г., постановено по гр. д. № 255/2009 г.</w:t>
        <w:tab/>
        <w:br/>
        <w:tab/>
        <w:t xml:space="preserve"> </w:t>
        <w:tab/>
        <w:br/>
        <w:tab/>
        <w:t xml:space="preserve"> С обжалваното решение е потвърдено решение на РС-Благоевград № 899/18.02.2009 г., постановено по гр. д. № 1582/2008 г., с което са отхвърлени предявените от М. С. Л. против „С” О., гр. Б. обективно съединени искове с правно основание чл. 200, ал. 3 КТ вр. чл. 200, ал. 1 КТ за сумата 545 лв., представляваща обезщетение за имуществени вреди за 10 месеца и 15 дни от разлика между трудовото възнаграждение, което ищецът би получил, ако не бе настъпила трудова злополука и полученото от него обезщетение за временна нетрудоспособност; с правно основание чл. 215 КТ вр. чл. 121 КТ за заплащане на сумата 576 лв., представляваща командировъчни разходи за 72 работни дни за времето от 25.09.2005 г. до 15.12.2005 г.; иск с правно основание чл. 262, т. 2 КТ вр. чл. 153 КТ и чл. 143 КТ за заплащане на сумата 406 лв., представляваща възнаграждение за работа в почивни дни-10/десет/съботни дни; с правно основание чл. 136а, ал. 5 вр. чл. 262 КТ за заплащане на сумата 292.32 лв., представляваща разлика от два часа между реалното работно време и продължителността на работния ден от 10 часа за отработени 72 дни и с правно основание чл. 86 ЗЗД за заплащане на законна лихва върху сумата от 819.32 лв. за периода от 25.09.2005 г. до 1.10.2006 г.</w:t>
        <w:tab/>
        <w:br/>
        <w:tab/>
        <w:t xml:space="preserve"> </w:t>
        <w:tab/>
        <w:br/>
        <w:tab/>
        <w:t xml:space="preserve"> С жалбата се твърди, че обжалваното решение е неправилно, поради нарушение на материалния закон, съществени нарушения на съдопроизводствени правила и необоснованост-касационни основания за отмяна поради неправилност на решението по чл. 281, т. 3 ГПК. Представено е изложение относно допустимостта на касационното обжалване с позоваване на основанието за допустимост по чл. 280, ал. 1, т. 3 ГПК.</w:t>
        <w:tab/>
        <w:br/>
        <w:tab/>
        <w:t xml:space="preserve"> </w:t>
        <w:tab/>
        <w:br/>
        <w:tab/>
        <w:t xml:space="preserve"> За ответника по касация „С” О., гр. Б. жалбата е оспорена като недопустима и като неоснователна по съображения, изложени с писмено възражение от процесуален представител адвокат Я.</w:t>
        <w:tab/>
        <w:br/>
        <w:tab/>
        <w:t xml:space="preserve"> </w:t>
        <w:tab/>
        <w:br/>
        <w:tab/>
        <w:t xml:space="preserve"> При преценка за допустимост на касационното обжалване Върховният касационен съд, състав на Трето гражданско отделение констатира, че обжалваното въззивно решение не подлежи на касационно обжалване, поради което касационната жалба следва да се остави без разглеждане, а настоящото производство прекрати.</w:t>
        <w:tab/>
        <w:br/>
        <w:tab/>
        <w:t xml:space="preserve"> </w:t>
        <w:tab/>
        <w:br/>
        <w:tab/>
        <w:t xml:space="preserve">С разпоредбата на чл. 280, ал. 2 ГПК законодателят е изключил по императивен начин правната възможност Върховният касационен съд да се произнася по касационни жалби, чиито предмет е обжалваем интерес в размер до 1000 лв. </w:t>
        <w:tab/>
        <w:br/>
        <w:tab/>
        <w:t xml:space="preserve"> </w:t>
        <w:tab/>
        <w:br/>
        <w:tab/>
        <w:t xml:space="preserve"> Такъв е конкретният случай.</w:t>
        <w:tab/>
        <w:br/>
        <w:tab/>
        <w:t xml:space="preserve"> </w:t>
        <w:tab/>
        <w:br/>
        <w:tab/>
        <w:t xml:space="preserve"> Предмет на спора между страните са предявени от М. С. Л. против „С” О., гр. Б. обективно съединени искове, така както са уточнени от първоинстанционния съд с определение № 6111/15.12.2008 г. по гр. д. № 1582/2008 г. по описа на Районен съд Благоевград /л. 36/, видно от което всеки един от предявените обективно съединени искове е с размер под 1000 лв., по които искове са се произнесли двете съдебни инстанции.</w:t>
        <w:tab/>
        <w:br/>
        <w:tab/>
        <w:t xml:space="preserve"> </w:t>
        <w:tab/>
        <w:br/>
        <w:tab/>
        <w:t xml:space="preserve">Предвид разпоредбата на чл. 280, ал. 2 ГПК Върховният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
        <w:tab/>
        <w:br/>
        <w:tab/>
        <w:t xml:space="preserve"> </w:t>
        <w:tab/>
        <w:br/>
        <w:tab/>
        <w:t xml:space="preserve">ОСТАВЯ БЕЗ РАЗГЛЕЖДАНЕ касационната жалба на М. С. Л. ЕГН **********, адрес: гр. Б., ул. „. планина” № 4 против въззивно решение на Благоевградски окръжен съд № 294/21.05.2009 г., постановено по гр. д. № 255/2009 г. </w:t>
        <w:tab/>
        <w:br/>
        <w:tab/>
        <w:t xml:space="preserve"> </w:t>
        <w:tab/>
        <w:br/>
        <w:tab/>
        <w:t xml:space="preserve">ПРЕКРАТЯВА производството по гр. д. № 1240/2009 г. по описа на Върховен касационен съд на Република България, Трето гражданско отделение.</w:t>
        <w:tab/>
        <w:br/>
        <w:tab/>
        <w:t xml:space="preserve"> </w:t>
        <w:tab/>
        <w:br/>
        <w:tab/>
        <w:t xml:space="preserve">Определението подлежи на обжалване с частна жалба в едноседмичен срок от получаване на съобщение от страните пред друг тричленен състав на Върховния касационен съд на Република България.</w:t>
        <w:tab/>
        <w:br/>
        <w:tab/>
        <w:t xml:space="preserve"> </w:t>
        <w:tab/>
        <w:br/>
        <w:tab/>
        <w:t xml:space="preserve">Копие от определението да се връчи на страните, за сведение.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