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№469/11.07.2024 по гр. д. №4726/2022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469</w:t>
        <w:tab/>
        <w:br/>
        <w:tab/>
        <w:t xml:space="preserve"/>
        <w:tab/>
        <w:br/>
        <w:tab/>
        <w:t xml:space="preserve"> ГР. София, 11.07.2024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 отделение, в публичното заседание на 29.05.2024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Цветанка Найденова</w:t>
        <w:tab/>
        <w:br/>
        <w:tab/>
        <w:t xml:space="preserve"/>
        <w:tab/>
        <w:br/>
        <w:tab/>
        <w:t xml:space="preserve">като разгледа докладваното от съдия Иванова гр. д. №4726/22 г.,</w:t>
        <w:tab/>
        <w:br/>
        <w:tab/>
        <w:t xml:space="preserve"/>
        <w:tab/>
        <w:br/>
        <w:tab/>
        <w:t xml:space="preserve">за да се произнесе, намира следното:</w:t>
        <w:tab/>
        <w:br/>
        <w:tab/>
        <w:t xml:space="preserve"/>
        <w:tab/>
        <w:br/>
        <w:tab/>
        <w:t xml:space="preserve"> Производството е по чл.290 ГПК.</w:t>
        <w:tab/>
        <w:br/>
        <w:tab/>
        <w:t xml:space="preserve"/>
        <w:tab/>
        <w:br/>
        <w:tab/>
        <w:t xml:space="preserve"> ВКС разглежда касационната жалба на П. М. срещу въззивното решение на Апелативен съд Велико Търново по гр. д. №435/21 г., в частта, с която от касаторката е отнет в полза на държавата на осн. чл.142, ал.2, т.5, вр. с чл.141 ЗПКОНПИ недвижим имот - ПИ №..., представляващ дворно място от 1720 кв. м. в [населено място], ведно с построените в него еднофамилна жилищна сграда с масивна стоманобетонна конструкция с площ от 62 кв. м., едноетажна полумасивна жилищна сграда с площ от 27 кв. м. и едноетажна полумасивна селскостопанска сграда с площ от 53 кв. м. Касационното обжалване е допуснато за проверка на допустимостта на въззивното решение в тази част - за преценка съобразено ли е произнасянето на съда с направеното с молба на КПКОНПИ от 20.05.21 г., на л.454 от делото на ОС, изменение на иска.</w:t>
        <w:tab/>
        <w:br/>
        <w:tab/>
        <w:t xml:space="preserve"/>
        <w:tab/>
        <w:br/>
        <w:tab/>
        <w:t xml:space="preserve"> Касаторката П. М. поддържа жалбата си и моли да бъде уважена.</w:t>
        <w:tab/>
        <w:br/>
        <w:tab/>
        <w:t xml:space="preserve"/>
        <w:tab/>
        <w:br/>
        <w:tab/>
        <w:t xml:space="preserve"> Ответникът по жалба Г. П. също намира жалбата за основателна.</w:t>
        <w:tab/>
        <w:br/>
        <w:tab/>
        <w:t xml:space="preserve"/>
        <w:tab/>
        <w:br/>
        <w:tab/>
        <w:t xml:space="preserve"> Ответникът по жалба КПКОНПИ оспорва жалбата. Евентуално, ако съдът прецени, че произнасянето във въззивното решение не отговаря на направеното от КПКОНПИ като ищец изменение на иска, моли въззивното решение да се обезсили частично – по отношение на отнетите сгради, и да бъде оставено в сила по отношение на дворното място.</w:t>
        <w:tab/>
        <w:br/>
        <w:tab/>
        <w:t xml:space="preserve"/>
        <w:tab/>
        <w:br/>
        <w:tab/>
        <w:t xml:space="preserve"> ВКС, като разгледа жалбата, намира следното:</w:t>
        <w:tab/>
        <w:br/>
        <w:tab/>
        <w:t xml:space="preserve"/>
        <w:tab/>
        <w:br/>
        <w:tab/>
        <w:t xml:space="preserve"> С въззивното решение е отнет от П. М. в полза на държавата на осн. чл.142, ал.2,т.5, вр. с чл.141 ЗПКОНПИ следния недвижим имот: ПИ №604.1689 - дворно място от 1720 кв. м., закупено с н. а. за продажба на недвижим имот №../.. г., том .., рег. №5049, н. д. №224/16 г., вписан в Служба по вписванията – Русе, представляващо съгл. скица имот № .. с площ от 1896 кв. м., намиращ се в [населено място] , обл. Русе, с административен адрес: [улица], заедно с построените в това дворно място сграда №..., представляваща масивна стоманобетонна еднофамилна жилищна сграда с площ от 62 кв. м.; сграда ..., представляваща едноетажна полумасивна жилищна еднофамилна сграда с площ 27 кв. м. и сграда №..., представляваща едноетажна полумасивна селскостопанска сграда с площ от 53 кв. м., при граници на имота: имот ... – терен, имот ... – двор, имот ... – двор, улица.</w:t>
        <w:tab/>
        <w:br/>
        <w:tab/>
        <w:t xml:space="preserve"/>
        <w:tab/>
        <w:br/>
        <w:tab/>
        <w:t xml:space="preserve"> Отнемането на така описания имот е поискано с първоначалната искова молба, на л.3.</w:t>
        <w:tab/>
        <w:br/>
        <w:tab/>
        <w:t xml:space="preserve"/>
        <w:tab/>
        <w:br/>
        <w:tab/>
        <w:t xml:space="preserve"> С молба от 20.05.21 г., на л.446 от делото на ОС, ищецът е поискал, въз основа на установеното с приетата по делото на 3.02.21 г. СТЕ изменение на иска, както следва: за отнемане в полза на държавата от П. М. на недвижим имот ПИ №... - дворно място от 1720 кв. м., съгл. документ за собственост, а съгл. скица представляващо имот №... с площ от 1896 кв. м., намиращ се в [населено място] , обл. Русе, с административен адрес: [улица], ведно с подобренията, при граници на имота: имот .. – терен, имот ... – двор, имот... – двор, улица. Имотът е собственост на П. М., съгл. нот. акт за продажба №../.. г., като цената на иска следва да се намали от 25 400 на 8364 лв.</w:t>
        <w:tab/>
        <w:br/>
        <w:tab/>
        <w:t xml:space="preserve"/>
        <w:tab/>
        <w:br/>
        <w:tab/>
        <w:t xml:space="preserve"> Ищецът моли при условията на евентуалност – тъй като сградите в имота са съборени, вместо което са построени незаконни постройки, които не могат да бъдат предмет на отнемане, да се разгледа иск за сумата 8 052,30 лв., представляваща паричната равностойност на съборените постройки – сграда №..., представляваща масивна стоманобетонна еднофамилна жилищна сграда с площ от 62 кв. м.; сграда ..., представляваща едноетажна полумасивна жилищна еднофамилна сграда с площ 27 кв. м. и сграда №604.1689.3, представляваща едноетажна полумасивна селскостопанска сграда с площ от 53 кв. м., в имот ... с площ от 1 896 кв. м., находящ се в [населено място].</w:t>
        <w:tab/>
        <w:br/>
        <w:tab/>
        <w:t xml:space="preserve"/>
        <w:tab/>
        <w:br/>
        <w:tab/>
        <w:t xml:space="preserve"> Това изменение на иска е прието за допустимо от първоинстанционния съд и е допуснато с опр. в о. з. от 2.06.21 г. </w:t>
        <w:tab/>
        <w:br/>
        <w:tab/>
        <w:t xml:space="preserve"/>
        <w:tab/>
        <w:br/>
        <w:tab/>
        <w:t xml:space="preserve"> Въззивният съд не се е произнесъл по така изменения иск за отнемане на имота – дворното място с подобренията до размер на намалената с изменението на иска цена, и на паричната равностойност на съборените сгради в имота, поради което решението му е недопустимо, следва да се обезсили и делото – да се върне на този съд, за произнасяне по тези искове за отнемане на имущество от П. М., съобр. допуснатото от съда на 2.06.21 г. изменение на иска.</w:t>
        <w:tab/>
        <w:br/>
        <w:tab/>
        <w:t xml:space="preserve"/>
        <w:tab/>
        <w:br/>
        <w:tab/>
        <w:t xml:space="preserve"> Поради изложеното и на осн. чл.293, ал.4, вр. с чл.270 ГПК, ВКС на РБ, трето г. о.</w:t>
        <w:tab/>
        <w:br/>
        <w:tab/>
        <w:t xml:space="preserve"/>
        <w:tab/>
        <w:br/>
        <w:tab/>
        <w:t xml:space="preserve"> Р Е Ш И:</w:t>
        <w:tab/>
        <w:br/>
        <w:tab/>
        <w:t xml:space="preserve"/>
        <w:tab/>
        <w:br/>
        <w:tab/>
        <w:t xml:space="preserve"> ОБЕЗСИЛВА въззивното решение на Великотърновски апелативен съд по гр. д. №435/21 г. от 14.07.21 г. в допуснатата до обжалване част, с която е отнет от П. М. в полза на държавата на осн. чл.142, ал.2,т.5, вр. с чл.141 ЗПКОНПИ следния недвижим имот: ПИ №... - дворно място от 1720 кв. м., закупено с н. а. за продажба на недвижим имот №../.. г., том .., рег. №.., н. д. №224/16 г., вписан в Служба по вписванията – Русе, представляващо съгл. скица имот №... с площ от 1896 кв. м., намиращ се в [населено място] , обл. Русе, с административен адрес: [улица], заедно с построените в това дворно място сграда №..., представляваща масивна стоманобетонна еднофамилна жилищна сграда с площ от 62 кв. м.; сграда .., представляваща едноетажна полумасивна жилищна еднофамилна сграда с площ 27 кв. м. и сграда №... представляваща едноетажна полумасивна селскостопанска сграда с площ от 53 кв. м., при граници на имота: имот .. – терен, имот .. – двор, имот .. – двор, улица.</w:t>
        <w:tab/>
        <w:br/>
        <w:tab/>
        <w:t xml:space="preserve"/>
        <w:tab/>
        <w:br/>
        <w:tab/>
        <w:t xml:space="preserve"> ВРЪЩА делото на този съд за ново разглеждане в тази част, съобр. изменението на иска, направено с молба от 20.05.21 г. и допуснато с определение на ОС Русе от 2.06.21 г.</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