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№69/17.03.2016 по гр. д. №7491/2013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69</w:t>
        <w:tab/>
        <w:br/>
        <w:tab/>
        <w:t xml:space="preserve"> </w:t>
        <w:tab/>
        <w:br/>
        <w:tab/>
        <w:t xml:space="preserve">София, 17.03.2016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16 март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 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БОНКА ДЕЧЕВА</w:t>
        <w:tab/>
        <w:br/>
        <w:tab/>
        <w:t xml:space="preserve"> </w:t>
        <w:tab/>
        <w:br/>
        <w:tab/>
        <w:t xml:space="preserve">гр. дело № 7491 /2013 година</w:t>
        <w:tab/>
        <w:br/>
        <w:tab/>
        <w:t xml:space="preserve"> </w:t>
        <w:tab/>
        <w:br/>
        <w:tab/>
        <w:t xml:space="preserve">С определение № 163 от 28.04.2014 г. по настоящото гр. д.№ 7491 /2013г. на ВКС І гр. о. на основание чл. 292 ГПК е спряно производството до постановяване на тълкувателно решение по въпроса, по който е допуснато касационно обжалване: „необходимо ли е предоставеният за стопанисване или управление имот да е заприходен в баланса на държавното предприятие към момента на преобразуването, за да се приложи нормата на чл. 17а ЗППДОП отм. ”</w:t>
        <w:tab/>
        <w:br/>
        <w:tab/>
        <w:t xml:space="preserve"> </w:t>
        <w:tab/>
        <w:br/>
        <w:tab/>
        <w:t xml:space="preserve">С ТР № 4/2014 от 14.03.2014г. т. 2Г е даден следния отговор на този въпрос: „За да се приложи нормата на чл. 17а от Закона за преобразуване и приватизация на държавни и общински предприятия отм., не е необходимо предоставеният за стопанисване или управление имот да е заприходен нито в баланса на държавното предприятие към момента на преобразуването, нито в баланса на преобразуваното търговско дружество”.</w:t>
        <w:tab/>
        <w:br/>
        <w:tab/>
        <w:t xml:space="preserve"> </w:t>
        <w:tab/>
        <w:br/>
        <w:tab/>
        <w:t xml:space="preserve">Тъй като пречката за движението на делото е отпаднала, производството следва да се възобнови, а делото да се насрочи в открито съдебно заседание.</w:t>
        <w:tab/>
        <w:br/>
        <w:tab/>
        <w:t xml:space="preserve"> </w:t>
        <w:tab/>
        <w:br/>
        <w:tab/>
        <w:t xml:space="preserve">По изложеното, Върховния касационен съд, състав на първо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ВЪЗОБНОВЯВА производството по настоящото гр. д.№ 7491 /2013г. на ВКС І гр. о.</w:t>
        <w:tab/>
        <w:br/>
        <w:tab/>
        <w:t xml:space="preserve"> </w:t>
        <w:tab/>
        <w:br/>
        <w:tab/>
        <w:t xml:space="preserve">Делото да се докладва за насрочване в открито съдебно заседание, за което да се призоват страните.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