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№60/18.06.2015 по ч. нак. д. №831/2015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ДАНИЕЛА АТАНАСОВА </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участието на секретаря </w:t>
        <w:tab/>
        <w:br/>
        <w:tab/>
        <w:t xml:space="preserve"> </w:t>
        <w:tab/>
        <w:br/>
        <w:tab/>
        <w:t xml:space="preserve">и след становище на прокурора от ВКП МИХАЙЛОВА</w:t>
        <w:tab/>
        <w:br/>
        <w:tab/>
        <w:t xml:space="preserve"> </w:t>
        <w:tab/>
        <w:br/>
        <w:tab/>
        <w:t xml:space="preserve">като изслуша докладваното от съдия ПАУНОВА наказателно частно дело № 831/2015г., за да се произнесе, взе предвид следното:</w:t>
        <w:tab/>
        <w:br/>
        <w:tab/>
        <w:t xml:space="preserve"> </w:t>
        <w:tab/>
        <w:br/>
        <w:tab/>
        <w:t xml:space="preserve"> Производството пред ВКС е образувано по реда на чл. 44, ал. 1 от НПК по повдигнат спор за подсъдност на нахд № 1738/2015г. по описа на Районен съд – гр. Варна.</w:t>
        <w:tab/>
        <w:br/>
        <w:tab/>
        <w:t xml:space="preserve"> </w:t>
        <w:tab/>
        <w:br/>
        <w:tab/>
        <w:t xml:space="preserve"> Постъпило е писмено становище на прокурор от ВКП, според което, компетентен да разгледа делото е РС – Варна. </w:t>
        <w:tab/>
        <w:br/>
        <w:tab/>
        <w:t xml:space="preserve"> </w:t>
        <w:tab/>
        <w:br/>
        <w:tab/>
        <w:t xml:space="preserve"> ВЪРХОВНИЯТ КАСАЦИОНЕН СЪД, след като обсъди материалите по делото, намира следното:</w:t>
        <w:tab/>
        <w:br/>
        <w:tab/>
        <w:t xml:space="preserve"> </w:t>
        <w:tab/>
        <w:br/>
        <w:tab/>
        <w:t xml:space="preserve"> Производството е било образувано пред Районен съд - гр. Бургас по жалба от Д. И. К. в качеството й на [фирма], срещу Наказателно постановление № 1126/23.03.2015г. на Директора на Б. дирекция за Черноморския район – [населено място]. С протоколно определение от 22.04.2015г. по образуваното нахд № 1370/2015г. по описа на РС – Бургас, производство е прекратено, като е прието, че предвид обстоятелството, че производството не е подсъдно на РС - Бургас, понеже нарушението – предмет на административно-наказателното производство, изразило се в неизпълнение на предписание на Б. дирекция – [населено място] за подаване на заявление за издаване на разрешение по чл. 60 от Закона за водите, е извършено в района на седалището на посочената дирекция. Делото е изпратено по подсъдност на Районен съд – гр. Варна. </w:t>
        <w:tab/>
        <w:br/>
        <w:tab/>
        <w:t xml:space="preserve"> </w:t>
        <w:tab/>
        <w:br/>
        <w:tab/>
        <w:t xml:space="preserve"> Пред РС – гр. Варна е образувано нахд № 1738/2015г. С разпореждане № 3902 от 14.05.2015г. определеният съдия-докладчик е приел, че делото не му е подсъдно, понеже твърдяното нарушение е извършено чрез бездействие и то е осъществено по седалището на търговеца. Освен това е посочил, че всички страни и свидетели живеят извън района на Варненски РС. Прекратил е съдебното производство и е повдигнал спор за местна подсъдност пред ВКС. </w:t>
        <w:tab/>
        <w:br/>
        <w:tab/>
        <w:t xml:space="preserve"> </w:t>
        <w:tab/>
        <w:br/>
        <w:tab/>
        <w:t xml:space="preserve"> Настоящият състав на касационната инстанция счита, че местно компетентен да разгледа делото е РС - гр. Варна. На първо място следва да се има предвид, че при решаване на въпросите за подсъдността се изхожда от обстоятелствената част на АУАН и Наказателното постановление, където е посочено, че нарушението се е изразило в неизпълнение на предписание, дадено от БДЧР на [фирма], за подаване на заявление за откриване на процедура за издаване на разрешително за водозавземане, съгласно чл. 60 от ЗВ. На второ място, съобразно разпоредбата на чл. 59, ал. 1 от ЗАНН, наказателното постановление подлежи на обжалване пред районния съд, в района на който е извършено или довършено нарушението. Имайки предвид изложената фактология, мястото на извършване на административното нарушение, посочено в обжалваното НП, е в [населено място]. Описаното нарушение се е изразило в неизпълнение на даденото на ЕТ предписание за подаване на заявление за откриване на процедура за издаване на разрешително за водозавземане на подземни води, съгласно чл. 60 от ЗВ. Съгласно чл. 52, ал. 1, т. 4 от ЗВ, това заявление е следвало да бъде подадено до Директора на Б. дирекция за управление на водите в Черноморския район, като седалище на посочената дирекция е в [населено място]. Компетентен да разгледа делото и да се произнесе е районният съд, в чийто район е следвало да се извърши дължимото действие, а това е Варненски РС.</w:t>
        <w:tab/>
        <w:br/>
        <w:tab/>
        <w:t xml:space="preserve"> </w:t>
        <w:tab/>
        <w:br/>
        <w:tab/>
        <w:t xml:space="preserve"> Посоченото в разпореждането на съдията – докладчик от Варненския районен съд обстоятелство за това, че всички страни и свидетели живеят извън района на Варненски РС, не може да бъде разгледано, защото съдията - докладчик е оспорил компетентността си да разгледа делото и е повдигнал препирня за подсъдност. </w:t>
        <w:tab/>
        <w:br/>
        <w:tab/>
        <w:t xml:space="preserve"> </w:t>
        <w:tab/>
        <w:br/>
        <w:tab/>
        <w:t xml:space="preserve"> По изложените съображения и на основание чл. 44, ал. 1 от НПК, ВЪРХОВНИЯТ КАСАЦИОНЕН СЪД, Трето наказателно отделение</w:t>
        <w:tab/>
        <w:br/>
        <w:tab/>
        <w:t xml:space="preserve"> </w:t>
        <w:tab/>
        <w:br/>
        <w:tab/>
        <w:t xml:space="preserve"> ОПРЕДЕЛИ: </w:t>
        <w:tab/>
        <w:br/>
        <w:tab/>
        <w:t xml:space="preserve"> </w:t>
        <w:tab/>
        <w:br/>
        <w:tab/>
        <w:t xml:space="preserve"> ИЗПРАЩА нахд № 1738/2015г. по описа на Районен съд – гр. Варна, за разглеждане от същия съд.</w:t>
        <w:tab/>
        <w:br/>
        <w:tab/>
        <w:t xml:space="preserve"> </w:t>
        <w:tab/>
        <w:br/>
        <w:tab/>
        <w:t xml:space="preserve"> ОПРЕДЕЛЕНИЕТО е окончателно. </w:t>
        <w:tab/>
        <w:br/>
        <w:tab/>
        <w:t xml:space="preserve"> </w:t>
        <w:tab/>
        <w:br/>
        <w:tab/>
        <w:t xml:space="preserve"> Копие от настоящето определение да се изпрати на Районен съд – гр. Бургас за сведение.</w:t>
        <w:tab/>
        <w:br/>
        <w:tab/>
        <w:t xml:space="preserve"/>
        <w:tab/>
        <w:br/>
        <w:tab/>
        <w:t xml:space="preserve"> ПРЕДСЕДАТЕЛ: ЧЛЕНОВЕ: 1. 2</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