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№32/13.03.2015 по ч. нак. д. №312/2015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Касационни частни дела по спорове за подсъдност</w:t>
        <w:tab/>
        <w:br/>
        <w:tab/>
        <w:t xml:space="preserve"> </w:t>
        <w:tab/>
        <w:br/>
        <w:tab/>
        <w:t xml:space="preserve">Европейска заповед за арест</w:t>
        <w:tab/>
        <w:br/>
        <w:tab/>
        <w:t xml:space="preserve"> </w:t>
        <w:tab/>
        <w:br/>
        <w:tab/>
        <w:t xml:space="preserve">О П Р Е Д Е Л Е Н И Е</w:t>
        <w:tab/>
        <w:br/>
        <w:tab/>
        <w:t xml:space="preserve"> </w:t>
        <w:tab/>
        <w:br/>
        <w:tab/>
        <w:t xml:space="preserve">№ 32</w:t>
        <w:tab/>
        <w:br/>
        <w:tab/>
        <w:t xml:space="preserve"> </w:t>
        <w:tab/>
        <w:br/>
        <w:tab/>
        <w:t xml:space="preserve">гр.София, 13 март 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закрито съдебно заседание на дванадесети март две хиляди и петнадесета година, в състав:</w:t>
        <w:tab/>
        <w:br/>
        <w:tab/>
        <w:t xml:space="preserve"> </w:t>
        <w:tab/>
        <w:br/>
        <w:tab/>
        <w:t xml:space="preserve"> ПРЕДСЕДАТЕЛ: КРАСИМИР ШЕКЕРДЖИЕВ</w:t>
        <w:tab/>
        <w:br/>
        <w:tab/>
        <w:t xml:space="preserve"> </w:t>
        <w:tab/>
        <w:br/>
        <w:tab/>
        <w:t xml:space="preserve"> ЧЛЕНОВЕ: АНТОАНЕТА ДАНОВА</w:t>
        <w:tab/>
        <w:br/>
        <w:tab/>
        <w:t xml:space="preserve"> </w:t>
        <w:tab/>
        <w:br/>
        <w:tab/>
        <w:t xml:space="preserve"> ЛАДА ПАУНОВА </w:t>
        <w:tab/>
        <w:br/>
        <w:tab/>
        <w:t xml:space="preserve"> </w:t>
        <w:tab/>
        <w:br/>
        <w:tab/>
        <w:t xml:space="preserve">при участието на секретаря </w:t>
        <w:tab/>
        <w:br/>
        <w:tab/>
        <w:t xml:space="preserve"> </w:t>
        <w:tab/>
        <w:br/>
        <w:tab/>
        <w:t xml:space="preserve">и след становище на прокурора от ВКП Пенка Маринова</w:t>
        <w:tab/>
        <w:br/>
        <w:tab/>
        <w:t xml:space="preserve"> </w:t>
        <w:tab/>
        <w:br/>
        <w:tab/>
        <w:t xml:space="preserve">като изслуша докладваното от съдия ДАНОВА наказателно частно дело № 312/2015 г.,за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44 ал. 1 от НПК във връзка с повдигнат спор за подсъдност от Окръжен съд-гр.Плевен.</w:t>
        <w:tab/>
        <w:br/>
        <w:tab/>
        <w:t xml:space="preserve"> </w:t>
        <w:tab/>
        <w:br/>
        <w:tab/>
        <w:t xml:space="preserve"> Постъпило е становище от прокурор от ВКП, според което компетентният съд да разгледа производството по изпълнение на ЕЗА, издадена от португалските компетентни власти срещу М. К. П., е Софийски градски съд.</w:t>
        <w:tab/>
        <w:br/>
        <w:tab/>
        <w:t xml:space="preserve"> </w:t>
        <w:tab/>
        <w:br/>
        <w:tab/>
        <w:t xml:space="preserve"> ВЪРХОВНИЯТ КАСАЦИОНЕН СЪД, трето наказателно отделение, след като обсъди материалите по делото, намери следното:</w:t>
        <w:tab/>
        <w:br/>
        <w:tab/>
        <w:t xml:space="preserve"> </w:t>
        <w:tab/>
        <w:br/>
        <w:tab/>
        <w:t xml:space="preserve"> Пред Софийски градски съд е било образувано чнд №5474/14 г. по искане на Софийска градска прокуратура за допускане на изпълнение на Европейска заповед за арест, издадена от прокуратурата в гр.Порто, Република Португалия срещу българската гражданка М. К. П.. На второто по ред съдебно заседание-08.01.2015 г., градският съд е приел, че делото не му е подсъдно, тъй като не е спазен критерия по чл. 38 ал. 1 от ЗЕЕЗА,доколкото исканото за предаване лице не се намира на територията на [населено място], а в [населено място], / който е в съдебния район на Плевенски окръжен съд/, където изтърпява мярка за неотклонение „домашен арест”. Второто основание, посочено от СГС е, че поради здравословното състояние на българската гражданка, която понастоящем е приета за лечение в здравно заведение в гр.Левски и кратките срокове на производството по изпълнение на ЕЗА е възможно да възникне необходимост от провеждане на съдебното заседание в сградата на МБАЛ „Левски”,поради което е целесъобразно делото да се разгледа от ОС-Плевен. Производството е било прекратено, а делото изпратено на ОС-Плевен по компетентност.</w:t>
        <w:tab/>
        <w:br/>
        <w:tab/>
        <w:t xml:space="preserve"> </w:t>
        <w:tab/>
        <w:br/>
        <w:tab/>
        <w:t xml:space="preserve"> С определение от 17.02.2015 г. Плевенски окръжен съд е прекратил съдебното производство по образуваното чнд №120/2015 г. и е повдигнал спор за подсъдност на основание чл. 66 от ЗЕЕЗА във вр. с чл. 44 от НПК.</w:t>
        <w:tab/>
        <w:br/>
        <w:tab/>
        <w:t xml:space="preserve"> </w:t>
        <w:tab/>
        <w:br/>
        <w:tab/>
        <w:t xml:space="preserve"> Настоящият касационен състав приема, че делото следва да бъде разгледано от Софийски градски съд. Това е така, тъй като съгласно разпоредбата на чл. 38 ал. 1 от ЗЕЕЗА,Европейска заповед за арест, издадена от компетентен орган на държава членка, се изпълнява от окръжния съд, на чиято територия се намира исканото лице.Видно от материалите по делото, българската гражданка М. П. е била задържана на 11.12.2014 г. на ГКПП „Аерогара-София”,предвид обявяването й за международно издирване от португалските власти с ЕЗА, издадена от прокуратурата в гр.Порто,Португалия.Установяването й на територията на [населено място] е обусловило и местната подсъдност на делото-Софийски градски съд, където по нчд 5466/2014 г.,образувано по искане на СГП на основание чл. 43 ал. 2 от ЗЕЕЗА, й е била взета мярка за неотклонение „домашен арест”,който да се изпълнява на адрес гр.Левски, обл.Плевен. В тази насока е необходимо да се отбележи, че подсъдността се определя предварително със закон-в случая чл. 38 ал. 1 от ЗЕЕЗА и не зависи от настъпването на последващи обстоятелства, предмет на преценка от съда, Ако се приеме, че местоживеенето на лицето, съобразно изпълнението на мярката й за неотклонение „домашен арест” определя подсъдността на делото, като се игнорира първоначалното й местонахождение, обусловило подсъдност по силата на закона пред СГС, то това означава, че при всяка евентуална промяна в адреса, на който се изтърпява тази мярка за процесуална принуда, е необходимо да последва промяна и в подсъдността, което е недопустимо.Що се отнася до доводите на градския съд по целесъобразност, същите не могат да бъдат взети предвид.</w:t>
        <w:tab/>
        <w:br/>
        <w:tab/>
        <w:t xml:space="preserve"> </w:t>
        <w:tab/>
        <w:br/>
        <w:tab/>
        <w:t xml:space="preserve"> По изложените съображения, ВЪРХОВНИЯТ КАСАЦИОНЕН СЪД, трето наказателно отделение</w:t>
        <w:tab/>
        <w:br/>
        <w:tab/>
        <w:t xml:space="preserve"> </w:t>
        <w:tab/>
        <w:br/>
        <w:tab/>
        <w:t xml:space="preserve"> ОПРЕДЕЛИ: </w:t>
        <w:tab/>
        <w:br/>
        <w:tab/>
        <w:t xml:space="preserve"> </w:t>
        <w:tab/>
        <w:br/>
        <w:tab/>
        <w:t xml:space="preserve"> ИЗПРАЩА чнд №120/2015 г. по описа на ОС-Плевен за разглеждане от Софийски градски съд.</w:t>
        <w:tab/>
        <w:br/>
        <w:tab/>
        <w:t xml:space="preserve"> </w:t>
        <w:tab/>
        <w:br/>
        <w:tab/>
        <w:t xml:space="preserve"> ОПРЕДЕЛЕНИЕТО не подлежи на обжалване.</w:t>
        <w:tab/>
        <w:br/>
        <w:tab/>
        <w:t xml:space="preserve"> </w:t>
        <w:tab/>
        <w:br/>
        <w:tab/>
        <w:t xml:space="preserve"> Копие от определението да се изпрати на Плевенски окръжен съд за сведение.</w:t>
        <w:tab/>
        <w:br/>
        <w:tab/>
        <w:t xml:space="preserve"> </w:t>
        <w:tab/>
        <w:br/>
        <w:tab/>
        <w:t xml:space="preserve"> ПРЕДСЕДАТЕЛ: ЧЛЕНОВЕ:1/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